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2B" w:rsidRPr="00B067CB" w:rsidRDefault="00076BFE">
      <w:pPr>
        <w:rPr>
          <w:rFonts w:cstheme="minorHAnsi"/>
        </w:rPr>
      </w:pPr>
      <w:r w:rsidRPr="00B067CB">
        <w:rPr>
          <w:rFonts w:cstheme="minorHAnsi"/>
          <w:noProof/>
          <w:lang w:eastAsia="en-GB"/>
        </w:rPr>
        <w:drawing>
          <wp:anchor distT="0" distB="0" distL="114300" distR="114300" simplePos="0" relativeHeight="251656192" behindDoc="1" locked="0" layoutInCell="1" allowOverlap="1" wp14:anchorId="520349C2" wp14:editId="63316926">
            <wp:simplePos x="0" y="0"/>
            <wp:positionH relativeFrom="margin">
              <wp:posOffset>293370</wp:posOffset>
            </wp:positionH>
            <wp:positionV relativeFrom="paragraph">
              <wp:posOffset>390525</wp:posOffset>
            </wp:positionV>
            <wp:extent cx="5144770" cy="2185035"/>
            <wp:effectExtent l="0" t="0" r="0" b="5715"/>
            <wp:wrapTight wrapText="bothSides">
              <wp:wrapPolygon edited="0">
                <wp:start x="0" y="0"/>
                <wp:lineTo x="0" y="21468"/>
                <wp:lineTo x="21515" y="21468"/>
                <wp:lineTo x="21515" y="0"/>
                <wp:lineTo x="0" y="0"/>
              </wp:wrapPolygon>
            </wp:wrapTight>
            <wp:docPr id="1" name="Picture 1" descr="A:\MARKETING AND COMMUNICATION\01 Brand &amp; Marketing\01 Logos\01 Acorn Education Trust\AW\JPEG\LANDSCAPE\AET_CMYK_C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RKETING AND COMMUNICATION\01 Brand &amp; Marketing\01 Logos\01 Acorn Education Trust\AW\JPEG\LANDSCAPE\AET_CMYK_C_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4770" cy="218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A5C" w:rsidRPr="00B067CB" w:rsidRDefault="00F04A5C">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DF4A4D" w:rsidRPr="00B067CB" w:rsidTr="00DD07E4">
        <w:tc>
          <w:tcPr>
            <w:tcW w:w="5000" w:type="pct"/>
          </w:tcPr>
          <w:p w:rsidR="00F04A5C" w:rsidRPr="00B067CB" w:rsidRDefault="009B2D31" w:rsidP="00F04A5C">
            <w:pPr>
              <w:jc w:val="center"/>
              <w:rPr>
                <w:rFonts w:cstheme="minorHAnsi"/>
                <w:b/>
                <w:color w:val="767171" w:themeColor="background2" w:themeShade="80"/>
                <w:sz w:val="48"/>
              </w:rPr>
            </w:pPr>
            <w:r>
              <w:rPr>
                <w:rFonts w:cstheme="minorHAnsi"/>
                <w:b/>
                <w:color w:val="767171" w:themeColor="background2" w:themeShade="80"/>
                <w:sz w:val="48"/>
              </w:rPr>
              <w:t>Addendum</w:t>
            </w:r>
            <w:bookmarkStart w:id="0" w:name="_GoBack"/>
            <w:bookmarkEnd w:id="0"/>
            <w:r w:rsidR="00B067CB" w:rsidRPr="00B067CB">
              <w:rPr>
                <w:rFonts w:cstheme="minorHAnsi"/>
                <w:b/>
                <w:color w:val="767171" w:themeColor="background2" w:themeShade="80"/>
                <w:sz w:val="48"/>
              </w:rPr>
              <w:t xml:space="preserve"> to Child Protection Policy</w:t>
            </w:r>
          </w:p>
          <w:p w:rsidR="00B067CB" w:rsidRPr="00B067CB" w:rsidRDefault="00B067CB" w:rsidP="00F04A5C">
            <w:pPr>
              <w:jc w:val="center"/>
              <w:rPr>
                <w:rFonts w:cstheme="minorHAnsi"/>
                <w:b/>
                <w:color w:val="1F2933"/>
                <w:sz w:val="72"/>
              </w:rPr>
            </w:pPr>
            <w:r w:rsidRPr="00B067CB">
              <w:rPr>
                <w:rFonts w:cstheme="minorHAnsi"/>
                <w:b/>
                <w:color w:val="1F2933"/>
                <w:sz w:val="72"/>
              </w:rPr>
              <w:t xml:space="preserve">COVID-19 </w:t>
            </w:r>
            <w:r w:rsidR="001F4651">
              <w:rPr>
                <w:rFonts w:cstheme="minorHAnsi"/>
                <w:b/>
                <w:color w:val="1F2933"/>
                <w:sz w:val="72"/>
              </w:rPr>
              <w:t>changes to our Child Protection</w:t>
            </w:r>
            <w:r w:rsidRPr="00B067CB">
              <w:rPr>
                <w:rFonts w:cstheme="minorHAnsi"/>
                <w:b/>
                <w:color w:val="1F2933"/>
                <w:sz w:val="72"/>
              </w:rPr>
              <w:t xml:space="preserve"> Policy </w:t>
            </w:r>
          </w:p>
        </w:tc>
      </w:tr>
    </w:tbl>
    <w:p w:rsidR="0023549A" w:rsidRPr="00B067CB" w:rsidRDefault="0023549A">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067CB" w:rsidRPr="00B067CB" w:rsidTr="00B067CB">
        <w:tc>
          <w:tcPr>
            <w:tcW w:w="10456" w:type="dxa"/>
            <w:vAlign w:val="center"/>
          </w:tcPr>
          <w:p w:rsidR="00432A54" w:rsidRDefault="00432A54" w:rsidP="00B067CB">
            <w:pPr>
              <w:jc w:val="center"/>
              <w:rPr>
                <w:rFonts w:cstheme="minorHAnsi"/>
                <w:b/>
                <w:color w:val="767171" w:themeColor="background2" w:themeShade="80"/>
              </w:rPr>
            </w:pPr>
            <w:r>
              <w:rPr>
                <w:rFonts w:cstheme="minorHAnsi"/>
                <w:b/>
                <w:color w:val="767171" w:themeColor="background2" w:themeShade="80"/>
              </w:rPr>
              <w:t>March 2020</w:t>
            </w:r>
          </w:p>
          <w:p w:rsidR="00B067CB" w:rsidRPr="00B067CB" w:rsidRDefault="00A70D35" w:rsidP="00B067CB">
            <w:pPr>
              <w:jc w:val="center"/>
              <w:rPr>
                <w:rFonts w:cstheme="minorHAnsi"/>
                <w:b/>
                <w:color w:val="767171" w:themeColor="background2" w:themeShade="80"/>
              </w:rPr>
            </w:pPr>
            <w:r>
              <w:rPr>
                <w:rFonts w:cstheme="minorHAnsi"/>
                <w:b/>
                <w:color w:val="767171" w:themeColor="background2" w:themeShade="80"/>
              </w:rPr>
              <w:t xml:space="preserve">Revised October </w:t>
            </w:r>
            <w:r w:rsidR="00432A54">
              <w:rPr>
                <w:rFonts w:cstheme="minorHAnsi"/>
                <w:b/>
                <w:color w:val="767171" w:themeColor="background2" w:themeShade="80"/>
              </w:rPr>
              <w:t>2020</w:t>
            </w:r>
          </w:p>
        </w:tc>
      </w:tr>
    </w:tbl>
    <w:p w:rsidR="00B067CB" w:rsidRPr="00B067CB" w:rsidRDefault="00B067CB">
      <w:pPr>
        <w:rPr>
          <w:rFonts w:cstheme="minorHAnsi"/>
          <w:b/>
          <w:color w:val="767171" w:themeColor="background2" w:themeShade="80"/>
        </w:rPr>
      </w:pPr>
    </w:p>
    <w:p w:rsidR="00B067CB" w:rsidRPr="00B067CB" w:rsidRDefault="00B067CB">
      <w:pPr>
        <w:rPr>
          <w:rFonts w:cstheme="minorHAnsi"/>
          <w:b/>
          <w:color w:val="767171" w:themeColor="background2" w:themeShade="80"/>
        </w:rPr>
      </w:pPr>
    </w:p>
    <w:p w:rsidR="00B067CB" w:rsidRPr="00B067CB" w:rsidRDefault="00B067CB">
      <w:pPr>
        <w:rPr>
          <w:rFonts w:cstheme="minorHAnsi"/>
          <w:b/>
          <w:color w:val="767171" w:themeColor="background2" w:themeShade="80"/>
        </w:rPr>
      </w:pPr>
    </w:p>
    <w:p w:rsidR="00B067CB" w:rsidRPr="00B067CB" w:rsidRDefault="00B067CB">
      <w:pPr>
        <w:rPr>
          <w:rFonts w:cstheme="minorHAnsi"/>
          <w:b/>
          <w:color w:val="767171" w:themeColor="background2" w:themeShade="80"/>
        </w:rPr>
      </w:pPr>
    </w:p>
    <w:p w:rsidR="00B067CB" w:rsidRPr="00B067CB" w:rsidRDefault="00B067CB">
      <w:pPr>
        <w:rPr>
          <w:rFonts w:cstheme="minorHAnsi"/>
          <w:b/>
          <w:color w:val="767171" w:themeColor="background2" w:themeShade="80"/>
        </w:rPr>
      </w:pPr>
    </w:p>
    <w:p w:rsidR="00B067CB" w:rsidRPr="00B067CB" w:rsidRDefault="00B067CB">
      <w:pPr>
        <w:rPr>
          <w:rFonts w:cstheme="minorHAnsi"/>
          <w:b/>
          <w:color w:val="767171" w:themeColor="background2" w:themeShade="80"/>
        </w:rPr>
      </w:pPr>
    </w:p>
    <w:p w:rsidR="00B067CB" w:rsidRPr="00B067CB" w:rsidRDefault="00B067CB">
      <w:pPr>
        <w:rPr>
          <w:rFonts w:cstheme="minorHAnsi"/>
          <w:b/>
          <w:color w:val="767171" w:themeColor="background2" w:themeShade="80"/>
        </w:rPr>
      </w:pPr>
    </w:p>
    <w:p w:rsidR="00B067CB" w:rsidRPr="00B067CB" w:rsidRDefault="00B067CB">
      <w:pPr>
        <w:rPr>
          <w:rFonts w:cstheme="minorHAnsi"/>
          <w:b/>
          <w:color w:val="767171" w:themeColor="background2" w:themeShade="80"/>
        </w:rPr>
      </w:pPr>
    </w:p>
    <w:p w:rsidR="00B067CB" w:rsidRPr="00B067CB" w:rsidRDefault="00B067CB">
      <w:pPr>
        <w:rPr>
          <w:rFonts w:cstheme="minorHAnsi"/>
          <w:b/>
          <w:color w:val="767171" w:themeColor="background2" w:themeShade="80"/>
        </w:rPr>
      </w:pPr>
    </w:p>
    <w:p w:rsidR="00B067CB" w:rsidRPr="00B067CB" w:rsidRDefault="00B067CB">
      <w:pPr>
        <w:rPr>
          <w:rFonts w:cstheme="minorHAnsi"/>
          <w:b/>
          <w:color w:val="767171" w:themeColor="background2" w:themeShade="80"/>
        </w:rPr>
      </w:pPr>
    </w:p>
    <w:p w:rsidR="00B067CB" w:rsidRPr="00B067CB" w:rsidRDefault="00B067CB">
      <w:pPr>
        <w:rPr>
          <w:rFonts w:cstheme="minorHAnsi"/>
          <w:b/>
          <w:color w:val="767171" w:themeColor="background2" w:themeShade="80"/>
        </w:rPr>
      </w:pPr>
    </w:p>
    <w:p w:rsidR="00B067CB" w:rsidRPr="00B067CB" w:rsidRDefault="00B067CB">
      <w:pPr>
        <w:rPr>
          <w:rFonts w:cstheme="minorHAnsi"/>
          <w:b/>
          <w:color w:val="767171" w:themeColor="background2" w:themeShade="80"/>
        </w:rPr>
      </w:pPr>
    </w:p>
    <w:p w:rsidR="00B067CB" w:rsidRPr="00B067CB" w:rsidRDefault="00B067CB">
      <w:pPr>
        <w:rPr>
          <w:rFonts w:cstheme="minorHAnsi"/>
          <w:b/>
          <w:color w:val="767171" w:themeColor="background2" w:themeShade="80"/>
        </w:rPr>
      </w:pPr>
    </w:p>
    <w:p w:rsidR="00B067CB" w:rsidRPr="00B067CB" w:rsidRDefault="00B067CB">
      <w:pPr>
        <w:rPr>
          <w:rFonts w:cstheme="minorHAnsi"/>
          <w:b/>
          <w:color w:val="767171" w:themeColor="background2" w:themeShade="80"/>
        </w:rPr>
      </w:pPr>
    </w:p>
    <w:p w:rsidR="00B067CB" w:rsidRPr="00B067CB" w:rsidRDefault="00B067CB">
      <w:pPr>
        <w:rPr>
          <w:rFonts w:cstheme="minorHAnsi"/>
          <w:b/>
          <w:color w:val="767171" w:themeColor="background2" w:themeShade="80"/>
        </w:rPr>
      </w:pPr>
    </w:p>
    <w:p w:rsidR="00B067CB" w:rsidRPr="00B067CB" w:rsidRDefault="00B067CB">
      <w:pPr>
        <w:rPr>
          <w:rFonts w:cstheme="minorHAnsi"/>
          <w:b/>
          <w:color w:val="767171" w:themeColor="background2" w:themeShade="80"/>
        </w:rPr>
      </w:pPr>
    </w:p>
    <w:p w:rsidR="00B067CB" w:rsidRPr="00B067CB" w:rsidRDefault="00B067CB">
      <w:pPr>
        <w:rPr>
          <w:rFonts w:cstheme="minorHAnsi"/>
          <w:b/>
          <w:color w:val="767171" w:themeColor="background2" w:themeShade="80"/>
        </w:rPr>
      </w:pPr>
    </w:p>
    <w:p w:rsidR="00B067CB" w:rsidRPr="00B067CB" w:rsidRDefault="00B067CB" w:rsidP="00B067CB">
      <w:pPr>
        <w:pStyle w:val="Heading1"/>
        <w:numPr>
          <w:ilvl w:val="0"/>
          <w:numId w:val="0"/>
        </w:numPr>
        <w:rPr>
          <w:rFonts w:asciiTheme="minorHAnsi" w:hAnsiTheme="minorHAnsi" w:cstheme="minorHAnsi"/>
          <w:b/>
        </w:rPr>
      </w:pPr>
      <w:r w:rsidRPr="00B067CB">
        <w:rPr>
          <w:rFonts w:asciiTheme="minorHAnsi" w:hAnsiTheme="minorHAnsi" w:cstheme="minorHAnsi"/>
          <w:b/>
        </w:rPr>
        <w:lastRenderedPageBreak/>
        <w:t>Response to COVID-19</w:t>
      </w:r>
    </w:p>
    <w:p w:rsidR="00B067CB" w:rsidRPr="00B067CB" w:rsidRDefault="00B067CB" w:rsidP="00B067CB">
      <w:pPr>
        <w:rPr>
          <w:rFonts w:cstheme="minorHAnsi"/>
        </w:rPr>
      </w:pPr>
      <w:r w:rsidRPr="00B067CB">
        <w:rPr>
          <w:rFonts w:cstheme="minorHAnsi"/>
        </w:rPr>
        <w:t>There have been significant changes within our settings in response to the outbrea</w:t>
      </w:r>
      <w:r w:rsidR="00A70D35">
        <w:rPr>
          <w:rFonts w:cstheme="minorHAnsi"/>
        </w:rPr>
        <w:t xml:space="preserve">k. Many young people have spent a long period learning at </w:t>
      </w:r>
      <w:r w:rsidRPr="00B067CB">
        <w:rPr>
          <w:rFonts w:cstheme="minorHAnsi"/>
        </w:rPr>
        <w:t>home and staffing</w:t>
      </w:r>
      <w:r w:rsidR="00310672">
        <w:rPr>
          <w:rFonts w:cstheme="minorHAnsi"/>
        </w:rPr>
        <w:t xml:space="preserve">/attendance of pupils </w:t>
      </w:r>
      <w:r w:rsidRPr="00B067CB">
        <w:rPr>
          <w:rFonts w:cstheme="minorHAnsi"/>
        </w:rPr>
        <w:t>is likely to be significantly affected through illness and self-isolation.</w:t>
      </w:r>
    </w:p>
    <w:p w:rsidR="00B067CB" w:rsidRPr="00B067CB" w:rsidRDefault="00B067CB" w:rsidP="00B067CB">
      <w:pPr>
        <w:rPr>
          <w:rFonts w:cstheme="minorHAnsi"/>
        </w:rPr>
      </w:pPr>
      <w:r w:rsidRPr="00B067CB">
        <w:rPr>
          <w:rFonts w:cstheme="minorHAnsi"/>
        </w:rPr>
        <w:t xml:space="preserve">Despite the changes, the school’s Child Protection Policy is fundamentally the same: </w:t>
      </w:r>
      <w:r w:rsidRPr="00B067CB">
        <w:rPr>
          <w:rFonts w:cstheme="minorHAnsi"/>
          <w:b/>
          <w:bCs/>
        </w:rPr>
        <w:t>children and young people always come first, staff should respond robustly to safeguarding concerns and contact the DSL in line with our established safeguarding procedure</w:t>
      </w:r>
      <w:r w:rsidRPr="00B067CB">
        <w:rPr>
          <w:rFonts w:cstheme="minorHAnsi"/>
        </w:rPr>
        <w:t>.</w:t>
      </w:r>
    </w:p>
    <w:p w:rsidR="00B067CB" w:rsidRPr="00B067CB" w:rsidRDefault="00B067CB" w:rsidP="00B067CB">
      <w:pPr>
        <w:rPr>
          <w:rFonts w:cstheme="minorHAnsi"/>
        </w:rPr>
      </w:pPr>
      <w:r w:rsidRPr="00B067CB">
        <w:rPr>
          <w:rFonts w:cstheme="minorHAnsi"/>
        </w:rPr>
        <w:t xml:space="preserve">This annex sets out some of the adjustments we are making in line with the changed arrangements in the school and following </w:t>
      </w:r>
      <w:hyperlink r:id="rId9" w:history="1">
        <w:r w:rsidRPr="00B067CB">
          <w:rPr>
            <w:rStyle w:val="Hyperlink"/>
            <w:rFonts w:cstheme="minorHAnsi"/>
          </w:rPr>
          <w:t>advice from government</w:t>
        </w:r>
      </w:hyperlink>
      <w:r w:rsidRPr="00B067CB">
        <w:rPr>
          <w:rFonts w:cstheme="minorHAnsi"/>
        </w:rPr>
        <w:t xml:space="preserve"> and local agencies.</w:t>
      </w:r>
      <w:r w:rsidRPr="00B067CB">
        <w:rPr>
          <w:rFonts w:cstheme="minorHAnsi"/>
        </w:rPr>
        <w:tab/>
      </w:r>
    </w:p>
    <w:p w:rsidR="00B067CB" w:rsidRDefault="00B067CB" w:rsidP="00B067CB">
      <w:pPr>
        <w:pStyle w:val="Heading1"/>
        <w:numPr>
          <w:ilvl w:val="0"/>
          <w:numId w:val="0"/>
        </w:numPr>
        <w:rPr>
          <w:rFonts w:asciiTheme="minorHAnsi" w:hAnsiTheme="minorHAnsi" w:cstheme="minorHAnsi"/>
          <w:b/>
        </w:rPr>
      </w:pPr>
      <w:r w:rsidRPr="00B067CB">
        <w:rPr>
          <w:rFonts w:asciiTheme="minorHAnsi" w:hAnsiTheme="minorHAnsi" w:cstheme="minorHAnsi"/>
          <w:b/>
        </w:rPr>
        <w:t>The current Trust/School position and local advice</w:t>
      </w:r>
    </w:p>
    <w:p w:rsidR="00A70D35" w:rsidRDefault="00A70D35" w:rsidP="00A70D35">
      <w:pPr>
        <w:rPr>
          <w:lang w:val="en-US"/>
        </w:rPr>
      </w:pPr>
      <w:r>
        <w:rPr>
          <w:lang w:val="en-US"/>
        </w:rPr>
        <w:t>During the Covid-19 pandemic The Acorn Education Trust has three key priorities for the term. These are:</w:t>
      </w:r>
    </w:p>
    <w:p w:rsidR="00A70D35" w:rsidRPr="009C2AE6" w:rsidRDefault="00A70D35" w:rsidP="00A70D35">
      <w:pPr>
        <w:numPr>
          <w:ilvl w:val="0"/>
          <w:numId w:val="55"/>
        </w:numPr>
        <w:spacing w:after="0" w:line="240" w:lineRule="auto"/>
        <w:textAlignment w:val="baseline"/>
        <w:rPr>
          <w:rFonts w:eastAsia="Times New Roman"/>
          <w:b/>
          <w:i/>
          <w:iCs/>
          <w:lang w:eastAsia="en-GB"/>
        </w:rPr>
      </w:pPr>
      <w:r w:rsidRPr="009C2AE6">
        <w:rPr>
          <w:rFonts w:eastAsia="Times New Roman"/>
          <w:b/>
          <w:i/>
          <w:iCs/>
          <w:lang w:val="en-US" w:eastAsia="en-GB"/>
        </w:rPr>
        <w:t>Schools stay open and safe</w:t>
      </w:r>
      <w:r w:rsidRPr="009C2AE6">
        <w:rPr>
          <w:rFonts w:eastAsia="Times New Roman"/>
          <w:b/>
          <w:i/>
          <w:iCs/>
          <w:lang w:eastAsia="en-GB"/>
        </w:rPr>
        <w:t> </w:t>
      </w:r>
    </w:p>
    <w:p w:rsidR="00A70D35" w:rsidRPr="009C2AE6" w:rsidRDefault="00A70D35" w:rsidP="00A70D35">
      <w:pPr>
        <w:numPr>
          <w:ilvl w:val="0"/>
          <w:numId w:val="55"/>
        </w:numPr>
        <w:spacing w:after="0" w:line="240" w:lineRule="auto"/>
        <w:textAlignment w:val="baseline"/>
        <w:rPr>
          <w:rFonts w:eastAsia="Times New Roman"/>
          <w:b/>
          <w:i/>
          <w:iCs/>
          <w:lang w:eastAsia="en-GB"/>
        </w:rPr>
      </w:pPr>
      <w:r w:rsidRPr="009C2AE6">
        <w:rPr>
          <w:rFonts w:eastAsia="Times New Roman"/>
          <w:b/>
          <w:i/>
          <w:iCs/>
          <w:lang w:val="en-US" w:eastAsia="en-GB"/>
        </w:rPr>
        <w:t>Staff and students/children are happy and feel safe</w:t>
      </w:r>
      <w:r w:rsidRPr="009C2AE6">
        <w:rPr>
          <w:rFonts w:eastAsia="Times New Roman"/>
          <w:b/>
          <w:i/>
          <w:iCs/>
          <w:lang w:eastAsia="en-GB"/>
        </w:rPr>
        <w:t> </w:t>
      </w:r>
    </w:p>
    <w:p w:rsidR="00A70D35" w:rsidRPr="00A70D35" w:rsidRDefault="00A70D35" w:rsidP="00A70D35">
      <w:pPr>
        <w:pStyle w:val="ListParagraph"/>
        <w:numPr>
          <w:ilvl w:val="0"/>
          <w:numId w:val="55"/>
        </w:numPr>
        <w:spacing w:after="160" w:line="259" w:lineRule="auto"/>
        <w:rPr>
          <w:b/>
          <w:lang w:val="en-US"/>
        </w:rPr>
      </w:pPr>
      <w:r w:rsidRPr="009C2AE6">
        <w:rPr>
          <w:rFonts w:eastAsia="Times New Roman"/>
          <w:b/>
          <w:i/>
          <w:iCs/>
          <w:lang w:val="en-US"/>
        </w:rPr>
        <w:t>Teachers are teaching and students/children are learning at school or at home</w:t>
      </w:r>
    </w:p>
    <w:p w:rsidR="00432A54" w:rsidRDefault="00310672" w:rsidP="00B067CB">
      <w:pPr>
        <w:rPr>
          <w:rFonts w:cstheme="minorHAnsi"/>
        </w:rPr>
      </w:pPr>
      <w:r>
        <w:rPr>
          <w:rFonts w:cstheme="minorHAnsi"/>
        </w:rPr>
        <w:t>Acorn Education Trust School</w:t>
      </w:r>
      <w:r w:rsidR="00B067CB" w:rsidRPr="00B067CB">
        <w:rPr>
          <w:rFonts w:cstheme="minorHAnsi"/>
        </w:rPr>
        <w:t>s and nurseries are</w:t>
      </w:r>
      <w:r w:rsidR="00A70D35">
        <w:rPr>
          <w:rFonts w:cstheme="minorHAnsi"/>
        </w:rPr>
        <w:t xml:space="preserve"> currently all open. </w:t>
      </w:r>
      <w:r w:rsidR="00B067CB" w:rsidRPr="00B067CB">
        <w:rPr>
          <w:rFonts w:cstheme="minorHAnsi"/>
        </w:rPr>
        <w:t xml:space="preserve"> </w:t>
      </w:r>
      <w:r w:rsidR="00A70D35">
        <w:rPr>
          <w:rFonts w:cstheme="minorHAnsi"/>
        </w:rPr>
        <w:t>Risk assessments and business continuity plans are in place for each setting.  All settings are adhering to the principles of: hands, space, face.  Pupils are grouped within bubbles and a bubble would only close if a positive case within the bubble is reported. In the event of a positive case</w:t>
      </w:r>
      <w:r w:rsidR="00F012D2">
        <w:rPr>
          <w:rFonts w:cstheme="minorHAnsi"/>
        </w:rPr>
        <w:t>,</w:t>
      </w:r>
      <w:r w:rsidR="00A70D35">
        <w:rPr>
          <w:rFonts w:cstheme="minorHAnsi"/>
        </w:rPr>
        <w:t xml:space="preserve"> Acorn Education Trust will work closely with the School, Public Health England and the LA. Plans for online/remote learning are in place for all schools across the Trust in the event of closure or tighter local restrictions. </w:t>
      </w:r>
      <w:r w:rsidR="00F012D2">
        <w:rPr>
          <w:rFonts w:cstheme="minorHAnsi"/>
        </w:rPr>
        <w:t>In the event of another lockdown or tighter local restrictions, k</w:t>
      </w:r>
      <w:r w:rsidR="00432A54">
        <w:rPr>
          <w:rFonts w:cstheme="minorHAnsi"/>
        </w:rPr>
        <w:t xml:space="preserve">ey worker and vulnerable pupils will continue to be offered daily provision. Each of our schools/settings will have their own model of extended opening based upon staffing, physical structure of the site and transport. </w:t>
      </w:r>
    </w:p>
    <w:p w:rsidR="00B067CB" w:rsidRPr="00B067CB" w:rsidRDefault="00432A54" w:rsidP="00B067CB">
      <w:pPr>
        <w:rPr>
          <w:rFonts w:cstheme="minorHAnsi"/>
        </w:rPr>
      </w:pPr>
      <w:r>
        <w:rPr>
          <w:rFonts w:cstheme="minorHAnsi"/>
        </w:rPr>
        <w:t xml:space="preserve"> </w:t>
      </w:r>
      <w:r w:rsidR="00495F30">
        <w:rPr>
          <w:rFonts w:cstheme="minorHAnsi"/>
        </w:rPr>
        <w:t>For those pupils with an EHCP with health concerns, then the</w:t>
      </w:r>
      <w:r w:rsidR="00B067CB" w:rsidRPr="00495F30">
        <w:rPr>
          <w:rFonts w:cstheme="minorHAnsi"/>
        </w:rPr>
        <w:t xml:space="preserve"> school along with parents/carers will make assessments</w:t>
      </w:r>
      <w:r w:rsidR="00495F30">
        <w:rPr>
          <w:rFonts w:cstheme="minorHAnsi"/>
        </w:rPr>
        <w:t xml:space="preserve"> regarding attendance on a case by case basis.</w:t>
      </w:r>
    </w:p>
    <w:p w:rsidR="00B067CB" w:rsidRPr="00B067CB" w:rsidRDefault="00B067CB" w:rsidP="00B067CB">
      <w:pPr>
        <w:rPr>
          <w:rFonts w:cstheme="minorHAnsi"/>
        </w:rPr>
      </w:pPr>
      <w:r w:rsidRPr="00B067CB">
        <w:rPr>
          <w:rFonts w:cstheme="minorHAnsi"/>
        </w:rPr>
        <w:t>We continue to take advice from Public Health England, The Department for Education and Wiltshire Local Authority regarding the changing situation in relation to Covid-19 and education.</w:t>
      </w:r>
    </w:p>
    <w:p w:rsidR="00B067CB" w:rsidRPr="00B067CB" w:rsidRDefault="00B067CB" w:rsidP="00B067CB">
      <w:pPr>
        <w:pStyle w:val="Heading1"/>
        <w:numPr>
          <w:ilvl w:val="0"/>
          <w:numId w:val="0"/>
        </w:numPr>
        <w:rPr>
          <w:rFonts w:asciiTheme="minorHAnsi" w:hAnsiTheme="minorHAnsi" w:cstheme="minorHAnsi"/>
          <w:b/>
        </w:rPr>
      </w:pPr>
      <w:r w:rsidRPr="00B067CB">
        <w:rPr>
          <w:rFonts w:asciiTheme="minorHAnsi" w:hAnsiTheme="minorHAnsi" w:cstheme="minorHAnsi"/>
          <w:b/>
        </w:rPr>
        <w:t>Reporting arrangements</w:t>
      </w:r>
    </w:p>
    <w:p w:rsidR="00B067CB" w:rsidRPr="00B067CB" w:rsidRDefault="00B067CB" w:rsidP="00B067CB">
      <w:pPr>
        <w:rPr>
          <w:rFonts w:cstheme="minorHAnsi"/>
        </w:rPr>
      </w:pPr>
      <w:r w:rsidRPr="00B067CB">
        <w:rPr>
          <w:rFonts w:cstheme="minorHAnsi"/>
        </w:rPr>
        <w:t>The school arrangements continue in line with our child protection policy.</w:t>
      </w:r>
    </w:p>
    <w:p w:rsidR="00B067CB" w:rsidRPr="00B067CB" w:rsidRDefault="00B067CB" w:rsidP="00B067CB">
      <w:pPr>
        <w:rPr>
          <w:rFonts w:cstheme="minorHAnsi"/>
          <w:b/>
          <w:bCs/>
        </w:rPr>
      </w:pPr>
      <w:r w:rsidRPr="00B067CB">
        <w:rPr>
          <w:rFonts w:cstheme="minorHAnsi"/>
        </w:rPr>
        <w:t xml:space="preserve">The Designated Safeguarding Lead is: </w:t>
      </w:r>
      <w:r w:rsidRPr="00B067CB">
        <w:rPr>
          <w:rFonts w:cstheme="minorHAnsi"/>
          <w:b/>
          <w:bCs/>
        </w:rPr>
        <w:t>[</w:t>
      </w:r>
      <w:r w:rsidRPr="00B067CB">
        <w:rPr>
          <w:rFonts w:cstheme="minorHAnsi"/>
          <w:b/>
          <w:bCs/>
          <w:highlight w:val="yellow"/>
        </w:rPr>
        <w:t>insert</w:t>
      </w:r>
      <w:r w:rsidRPr="00B067CB">
        <w:rPr>
          <w:rFonts w:cstheme="minorHAnsi"/>
          <w:b/>
          <w:bCs/>
        </w:rPr>
        <w:t xml:space="preserve"> </w:t>
      </w:r>
      <w:r w:rsidRPr="00F012D2">
        <w:rPr>
          <w:rFonts w:cstheme="minorHAnsi"/>
          <w:b/>
          <w:bCs/>
          <w:highlight w:val="yellow"/>
        </w:rPr>
        <w:t>name, contact number, email]</w:t>
      </w:r>
    </w:p>
    <w:p w:rsidR="00B067CB" w:rsidRPr="00B067CB" w:rsidRDefault="00B067CB" w:rsidP="00B067CB">
      <w:pPr>
        <w:rPr>
          <w:rFonts w:cstheme="minorHAnsi"/>
          <w:b/>
          <w:bCs/>
        </w:rPr>
      </w:pPr>
      <w:r w:rsidRPr="00B067CB">
        <w:rPr>
          <w:rFonts w:cstheme="minorHAnsi"/>
          <w:b/>
          <w:bCs/>
        </w:rPr>
        <w:t xml:space="preserve">If there is no School DSL/DDSL available (particularly during holidays) Acorn Education Trust’s Safeguarding Lead, Jo Ronxin will assume the role of DSL and is available on </w:t>
      </w:r>
      <w:hyperlink r:id="rId10" w:history="1">
        <w:r w:rsidRPr="00B067CB">
          <w:rPr>
            <w:rStyle w:val="Hyperlink"/>
            <w:rFonts w:cstheme="minorHAnsi"/>
            <w:b/>
            <w:bCs/>
          </w:rPr>
          <w:t>ro@acorneducationtrust.com</w:t>
        </w:r>
      </w:hyperlink>
      <w:r w:rsidRPr="00B067CB">
        <w:rPr>
          <w:rFonts w:cstheme="minorHAnsi"/>
          <w:b/>
          <w:bCs/>
        </w:rPr>
        <w:t xml:space="preserve"> or 07787573962</w:t>
      </w:r>
    </w:p>
    <w:p w:rsidR="00B067CB" w:rsidRPr="00B067CB" w:rsidRDefault="00B067CB" w:rsidP="00B067CB">
      <w:pPr>
        <w:rPr>
          <w:rFonts w:cstheme="minorHAnsi"/>
          <w:b/>
          <w:bCs/>
        </w:rPr>
      </w:pPr>
      <w:r w:rsidRPr="00B067CB">
        <w:rPr>
          <w:rFonts w:cstheme="minorHAnsi"/>
        </w:rPr>
        <w:t>The Deputy DSLs are:</w:t>
      </w:r>
      <w:r w:rsidRPr="00B067CB">
        <w:rPr>
          <w:rFonts w:cstheme="minorHAnsi"/>
          <w:b/>
          <w:bCs/>
        </w:rPr>
        <w:t xml:space="preserve"> [</w:t>
      </w:r>
      <w:r w:rsidRPr="00B067CB">
        <w:rPr>
          <w:rFonts w:cstheme="minorHAnsi"/>
          <w:b/>
          <w:bCs/>
          <w:highlight w:val="yellow"/>
        </w:rPr>
        <w:t>insert</w:t>
      </w:r>
      <w:r w:rsidRPr="00B067CB">
        <w:rPr>
          <w:rFonts w:cstheme="minorHAnsi"/>
          <w:b/>
          <w:bCs/>
        </w:rPr>
        <w:t xml:space="preserve"> </w:t>
      </w:r>
      <w:r w:rsidRPr="00F012D2">
        <w:rPr>
          <w:rFonts w:cstheme="minorHAnsi"/>
          <w:b/>
          <w:bCs/>
          <w:highlight w:val="yellow"/>
        </w:rPr>
        <w:t>names, contact numbers, emails</w:t>
      </w:r>
      <w:r w:rsidRPr="00B067CB">
        <w:rPr>
          <w:rFonts w:cstheme="minorHAnsi"/>
          <w:b/>
          <w:bCs/>
        </w:rPr>
        <w:t>]</w:t>
      </w:r>
    </w:p>
    <w:p w:rsidR="00B067CB" w:rsidRPr="00B067CB" w:rsidRDefault="00B067CB" w:rsidP="00B067CB">
      <w:pPr>
        <w:rPr>
          <w:rFonts w:cstheme="minorHAnsi"/>
        </w:rPr>
      </w:pPr>
      <w:r w:rsidRPr="00B067CB">
        <w:rPr>
          <w:rFonts w:cstheme="minorHAnsi"/>
          <w:b/>
          <w:bCs/>
        </w:rPr>
        <w:t xml:space="preserve">Acorn Education Trust has also appointed three DDSL who are as follows: Sara Edwards </w:t>
      </w:r>
      <w:hyperlink r:id="rId11" w:history="1">
        <w:r w:rsidRPr="00B067CB">
          <w:rPr>
            <w:rStyle w:val="Hyperlink"/>
            <w:rFonts w:cstheme="minorHAnsi"/>
            <w:b/>
            <w:bCs/>
          </w:rPr>
          <w:t>se@acorneducationtrust.com</w:t>
        </w:r>
      </w:hyperlink>
      <w:r w:rsidRPr="00B067CB">
        <w:rPr>
          <w:rFonts w:cstheme="minorHAnsi"/>
          <w:b/>
          <w:bCs/>
        </w:rPr>
        <w:t xml:space="preserve">, Max Burr </w:t>
      </w:r>
      <w:hyperlink r:id="rId12" w:history="1">
        <w:r w:rsidRPr="00B067CB">
          <w:rPr>
            <w:rStyle w:val="Hyperlink"/>
            <w:rFonts w:cstheme="minorHAnsi"/>
            <w:b/>
            <w:bCs/>
          </w:rPr>
          <w:t>mb@acorneducationtrust.com</w:t>
        </w:r>
      </w:hyperlink>
      <w:r w:rsidRPr="00B067CB">
        <w:rPr>
          <w:rFonts w:cstheme="minorHAnsi"/>
          <w:b/>
          <w:bCs/>
        </w:rPr>
        <w:t xml:space="preserve"> and Stuart Porter </w:t>
      </w:r>
      <w:hyperlink r:id="rId13" w:history="1">
        <w:r w:rsidRPr="00B067CB">
          <w:rPr>
            <w:rStyle w:val="Hyperlink"/>
            <w:rFonts w:cstheme="minorHAnsi"/>
            <w:b/>
            <w:bCs/>
          </w:rPr>
          <w:t>sp@acorneducationtrust.com</w:t>
        </w:r>
      </w:hyperlink>
      <w:r w:rsidRPr="00B067CB">
        <w:rPr>
          <w:rFonts w:cstheme="minorHAnsi"/>
          <w:b/>
          <w:bCs/>
        </w:rPr>
        <w:t xml:space="preserve"> </w:t>
      </w:r>
    </w:p>
    <w:p w:rsidR="00B067CB" w:rsidRPr="00B067CB" w:rsidRDefault="00B067CB" w:rsidP="00B067CB">
      <w:pPr>
        <w:rPr>
          <w:rFonts w:cstheme="minorHAnsi"/>
        </w:rPr>
      </w:pPr>
      <w:r w:rsidRPr="00B067CB">
        <w:rPr>
          <w:rFonts w:cstheme="minorHAnsi"/>
        </w:rPr>
        <w:t>The school’s approach ensures the DSL or a deputy is always on site while the school is open. In the unusual circumstance this is not possible the DSL or Deputy DSL will be contactable and the Headteacher or a member of the Senior Leadership Team will email all staff by 9am to advise they are acting in an on-site safeguarding role together with contact details for the DSL or Deputy DSL.</w:t>
      </w:r>
    </w:p>
    <w:p w:rsidR="00B067CB" w:rsidRPr="00B067CB" w:rsidRDefault="00B067CB" w:rsidP="00B067CB">
      <w:pPr>
        <w:rPr>
          <w:rFonts w:cstheme="minorHAnsi"/>
        </w:rPr>
      </w:pPr>
      <w:r w:rsidRPr="00B067CB">
        <w:rPr>
          <w:rFonts w:cstheme="minorHAnsi"/>
        </w:rPr>
        <w:lastRenderedPageBreak/>
        <w:t>Staff will continue to follow the Child Protection procedure and advise the safeguarding leads immediately about concerns they have about any child, whether in school or not. COVID-19 means a need for increased vigilance due to the pressures on services, families and young people, rather than a reduction in our standards.</w:t>
      </w:r>
    </w:p>
    <w:p w:rsidR="00B067CB" w:rsidRPr="00B067CB" w:rsidRDefault="00B067CB" w:rsidP="00B067CB">
      <w:pPr>
        <w:rPr>
          <w:rFonts w:cstheme="minorHAnsi"/>
        </w:rPr>
      </w:pPr>
      <w:r w:rsidRPr="00B067CB">
        <w:rPr>
          <w:rFonts w:cstheme="minorHAnsi"/>
        </w:rPr>
        <w:t>Children’s services may be affected by the impact of the virus on staff and an increased demand for services. Where a child is at risk of significant harm there may be a need to be persistent in referring concerns to the local authority. The arrangements for contacting children’s services are:</w:t>
      </w:r>
    </w:p>
    <w:p w:rsidR="00B067CB" w:rsidRPr="00B067CB" w:rsidRDefault="00B067CB" w:rsidP="00B067CB">
      <w:pPr>
        <w:rPr>
          <w:rFonts w:cstheme="minorHAnsi"/>
        </w:rPr>
      </w:pPr>
      <w:r w:rsidRPr="00B067CB">
        <w:rPr>
          <w:rFonts w:cstheme="minorHAnsi"/>
        </w:rPr>
        <w:t>Wiltshire Multi-Safeguarding Hub (</w:t>
      </w:r>
      <w:r w:rsidRPr="00B067CB">
        <w:rPr>
          <w:rFonts w:cstheme="minorHAnsi"/>
          <w:b/>
        </w:rPr>
        <w:t>MASH) 0300 0456 0108</w:t>
      </w:r>
      <w:r w:rsidRPr="00B067CB">
        <w:rPr>
          <w:rFonts w:cstheme="minorHAnsi"/>
        </w:rPr>
        <w:t xml:space="preserve"> (08:45am-5pm Mon-Thurs and 8.45am -4pm Fri)</w:t>
      </w:r>
    </w:p>
    <w:p w:rsidR="00B067CB" w:rsidRPr="00B067CB" w:rsidRDefault="00B067CB" w:rsidP="00B067CB">
      <w:pPr>
        <w:rPr>
          <w:rFonts w:cstheme="minorHAnsi"/>
        </w:rPr>
      </w:pPr>
      <w:r w:rsidRPr="00B067CB">
        <w:rPr>
          <w:rFonts w:cstheme="minorHAnsi"/>
        </w:rPr>
        <w:t xml:space="preserve">Emergency Duty Service: </w:t>
      </w:r>
      <w:r w:rsidRPr="00B067CB">
        <w:rPr>
          <w:rFonts w:cstheme="minorHAnsi"/>
          <w:b/>
        </w:rPr>
        <w:t>0300 456 0100</w:t>
      </w:r>
      <w:r w:rsidRPr="00B067CB">
        <w:rPr>
          <w:rFonts w:cstheme="minorHAnsi"/>
        </w:rPr>
        <w:t xml:space="preserve"> (5pm – 8.45am)</w:t>
      </w:r>
    </w:p>
    <w:p w:rsidR="00B067CB" w:rsidRPr="00B067CB" w:rsidRDefault="00B067CB" w:rsidP="00B067CB">
      <w:pPr>
        <w:rPr>
          <w:rFonts w:cstheme="minorHAnsi"/>
        </w:rPr>
      </w:pPr>
      <w:r w:rsidRPr="00B067CB">
        <w:rPr>
          <w:rFonts w:cstheme="minorHAnsi"/>
        </w:rPr>
        <w:t xml:space="preserve">If a Child is in immediate danger or left alone, you should contact the police or call an ambulance immediately on </w:t>
      </w:r>
      <w:r w:rsidRPr="00B067CB">
        <w:rPr>
          <w:rFonts w:cstheme="minorHAnsi"/>
          <w:b/>
        </w:rPr>
        <w:t>999</w:t>
      </w:r>
    </w:p>
    <w:p w:rsidR="00B067CB" w:rsidRPr="00B067CB" w:rsidRDefault="00B067CB" w:rsidP="00B067CB">
      <w:pPr>
        <w:spacing w:after="240"/>
        <w:rPr>
          <w:rFonts w:eastAsia="Times New Roman" w:cstheme="minorHAnsi"/>
          <w:sz w:val="24"/>
        </w:rPr>
      </w:pPr>
      <w:r w:rsidRPr="00B067CB">
        <w:rPr>
          <w:rFonts w:cstheme="minorHAnsi"/>
        </w:rPr>
        <w:t xml:space="preserve">Should a child in the school’s view be at risk of significant harm and local agencies are not able to respond, the school will immediately follow the safeguarding children partnership escalation procedure, available here: </w:t>
      </w:r>
      <w:hyperlink r:id="rId14" w:history="1">
        <w:r w:rsidRPr="00B067CB">
          <w:rPr>
            <w:rStyle w:val="Hyperlink"/>
            <w:rFonts w:eastAsia="Times New Roman" w:cstheme="minorHAnsi"/>
          </w:rPr>
          <w:t>https://www.proceduresonline.com/swcpp/wiltshire/p_escalation.html</w:t>
        </w:r>
      </w:hyperlink>
    </w:p>
    <w:p w:rsidR="00B067CB" w:rsidRPr="00B067CB" w:rsidRDefault="00B067CB" w:rsidP="00B067CB">
      <w:pPr>
        <w:rPr>
          <w:rFonts w:cstheme="minorHAnsi"/>
        </w:rPr>
      </w:pPr>
    </w:p>
    <w:p w:rsidR="00B067CB" w:rsidRPr="00B067CB" w:rsidRDefault="00B067CB" w:rsidP="00B067CB">
      <w:pPr>
        <w:pStyle w:val="Heading1"/>
        <w:numPr>
          <w:ilvl w:val="0"/>
          <w:numId w:val="0"/>
        </w:numPr>
        <w:rPr>
          <w:rFonts w:asciiTheme="minorHAnsi" w:hAnsiTheme="minorHAnsi" w:cstheme="minorHAnsi"/>
          <w:b/>
        </w:rPr>
      </w:pPr>
      <w:r w:rsidRPr="00B067CB">
        <w:rPr>
          <w:rFonts w:asciiTheme="minorHAnsi" w:hAnsiTheme="minorHAnsi" w:cstheme="minorHAnsi"/>
          <w:b/>
        </w:rPr>
        <w:t>Identifying vulnerability</w:t>
      </w:r>
    </w:p>
    <w:p w:rsidR="00B067CB" w:rsidRPr="00B067CB" w:rsidRDefault="00B067CB" w:rsidP="00B067CB">
      <w:pPr>
        <w:rPr>
          <w:rFonts w:cstheme="minorHAnsi"/>
        </w:rPr>
      </w:pPr>
      <w:r w:rsidRPr="00B067CB">
        <w:rPr>
          <w:rFonts w:cstheme="minorHAnsi"/>
        </w:rPr>
        <w:t>We have undertaken a scoping exercise to identify the most vulnerable children. This has included identifying all pupils who currently have a social worker (LAC, CP and CiN), children with a EHCP and those on FSM.</w:t>
      </w:r>
    </w:p>
    <w:p w:rsidR="00B067CB" w:rsidRPr="00B067CB" w:rsidRDefault="00F012D2" w:rsidP="00B067CB">
      <w:pPr>
        <w:rPr>
          <w:rFonts w:cstheme="minorHAnsi"/>
        </w:rPr>
      </w:pPr>
      <w:r>
        <w:rPr>
          <w:rFonts w:cstheme="minorHAnsi"/>
        </w:rPr>
        <w:t>In the event of a wider school closure/local restrictions w</w:t>
      </w:r>
      <w:r w:rsidR="00B067CB" w:rsidRPr="00B067CB">
        <w:rPr>
          <w:rFonts w:cstheme="minorHAnsi"/>
        </w:rPr>
        <w:t>e have put in place specific arrangements in respect of the following groups:</w:t>
      </w:r>
    </w:p>
    <w:p w:rsidR="00B067CB" w:rsidRPr="00B067CB" w:rsidRDefault="00B067CB" w:rsidP="00B067CB">
      <w:pPr>
        <w:pStyle w:val="ListParagraph"/>
        <w:numPr>
          <w:ilvl w:val="0"/>
          <w:numId w:val="49"/>
        </w:numPr>
        <w:spacing w:after="160" w:line="259" w:lineRule="auto"/>
        <w:rPr>
          <w:rFonts w:cstheme="minorHAnsi"/>
        </w:rPr>
      </w:pPr>
      <w:r w:rsidRPr="00B067CB">
        <w:rPr>
          <w:rFonts w:cstheme="minorHAnsi"/>
        </w:rPr>
        <w:t>Looked Af</w:t>
      </w:r>
      <w:r w:rsidR="00F012D2">
        <w:rPr>
          <w:rFonts w:cstheme="minorHAnsi"/>
        </w:rPr>
        <w:t xml:space="preserve">ter Children – Carers are </w:t>
      </w:r>
      <w:r w:rsidRPr="00B067CB">
        <w:rPr>
          <w:rFonts w:cstheme="minorHAnsi"/>
        </w:rPr>
        <w:t>offered the option of the pupil attending school.</w:t>
      </w:r>
    </w:p>
    <w:p w:rsidR="00B067CB" w:rsidRPr="00B067CB" w:rsidRDefault="00B067CB" w:rsidP="00B067CB">
      <w:pPr>
        <w:pStyle w:val="ListParagraph"/>
        <w:numPr>
          <w:ilvl w:val="0"/>
          <w:numId w:val="49"/>
        </w:numPr>
        <w:spacing w:after="160" w:line="259" w:lineRule="auto"/>
        <w:rPr>
          <w:rFonts w:cstheme="minorHAnsi"/>
        </w:rPr>
      </w:pPr>
      <w:r w:rsidRPr="00B067CB">
        <w:rPr>
          <w:rFonts w:cstheme="minorHAnsi"/>
        </w:rPr>
        <w:t>Children subject to a child protection plan – the expectation is these children attend school daily.  If they are absent the child’ social worker is contacted by 9.30am.</w:t>
      </w:r>
    </w:p>
    <w:p w:rsidR="00B067CB" w:rsidRPr="00B067CB" w:rsidRDefault="00B067CB" w:rsidP="00B067CB">
      <w:pPr>
        <w:pStyle w:val="ListParagraph"/>
        <w:numPr>
          <w:ilvl w:val="0"/>
          <w:numId w:val="49"/>
        </w:numPr>
        <w:spacing w:after="160" w:line="259" w:lineRule="auto"/>
        <w:rPr>
          <w:rFonts w:cstheme="minorHAnsi"/>
        </w:rPr>
      </w:pPr>
      <w:r w:rsidRPr="00B067CB">
        <w:rPr>
          <w:rFonts w:cstheme="minorHAnsi"/>
        </w:rPr>
        <w:t xml:space="preserve">Children who have, or have previously had, a social worker – Children who are described as ‘Child in Need’.  There is an expectation that children with a social worker </w:t>
      </w:r>
      <w:r w:rsidRPr="00B067CB">
        <w:rPr>
          <w:rFonts w:cstheme="minorHAnsi"/>
          <w:b/>
          <w:bCs/>
        </w:rPr>
        <w:t>must</w:t>
      </w:r>
      <w:r w:rsidRPr="00B067CB">
        <w:rPr>
          <w:rFonts w:cstheme="minorHAnsi"/>
        </w:rPr>
        <w:t xml:space="preserve"> attend school (or another school by arrangement), unless in consultation with the child’s social worker and family it is agreed this is not in the best interests of the child.</w:t>
      </w:r>
    </w:p>
    <w:p w:rsidR="00495F30" w:rsidRPr="00495F30" w:rsidRDefault="001F4651" w:rsidP="00032E9C">
      <w:pPr>
        <w:pStyle w:val="ListParagraph"/>
        <w:numPr>
          <w:ilvl w:val="0"/>
          <w:numId w:val="49"/>
        </w:numPr>
        <w:spacing w:after="160" w:line="259" w:lineRule="auto"/>
        <w:rPr>
          <w:rFonts w:cstheme="minorHAnsi"/>
        </w:rPr>
      </w:pPr>
      <w:r w:rsidRPr="00495F30">
        <w:rPr>
          <w:rFonts w:cstheme="minorHAnsi"/>
        </w:rPr>
        <w:t>Children with an EHCP</w:t>
      </w:r>
      <w:r w:rsidR="00B067CB" w:rsidRPr="00495F30">
        <w:rPr>
          <w:rFonts w:cstheme="minorHAnsi"/>
        </w:rPr>
        <w:t xml:space="preserve"> </w:t>
      </w:r>
      <w:r w:rsidR="00F012D2">
        <w:rPr>
          <w:rFonts w:cstheme="minorHAnsi"/>
        </w:rPr>
        <w:t>– attendance agreed with parents/SENCo on a case by case basis.</w:t>
      </w:r>
    </w:p>
    <w:p w:rsidR="00B067CB" w:rsidRPr="00495F30" w:rsidRDefault="00432A54" w:rsidP="00032E9C">
      <w:pPr>
        <w:pStyle w:val="ListParagraph"/>
        <w:numPr>
          <w:ilvl w:val="0"/>
          <w:numId w:val="49"/>
        </w:numPr>
        <w:spacing w:after="160" w:line="259" w:lineRule="auto"/>
        <w:rPr>
          <w:rFonts w:cstheme="minorHAnsi"/>
        </w:rPr>
      </w:pPr>
      <w:r w:rsidRPr="00495F30">
        <w:rPr>
          <w:rFonts w:cstheme="minorHAnsi"/>
        </w:rPr>
        <w:t>Children on the cusp</w:t>
      </w:r>
      <w:r w:rsidR="00B067CB" w:rsidRPr="00495F30">
        <w:rPr>
          <w:rFonts w:cstheme="minorHAnsi"/>
        </w:rPr>
        <w:t xml:space="preserve"> of social care involvement or pending allocation of a social worker. Where required these children will be offered a place at school. </w:t>
      </w:r>
    </w:p>
    <w:p w:rsidR="00B067CB" w:rsidRPr="00B067CB" w:rsidRDefault="00B067CB" w:rsidP="00B067CB">
      <w:pPr>
        <w:pStyle w:val="ListParagraph"/>
        <w:numPr>
          <w:ilvl w:val="0"/>
          <w:numId w:val="49"/>
        </w:numPr>
        <w:spacing w:after="160" w:line="259" w:lineRule="auto"/>
        <w:rPr>
          <w:rFonts w:cstheme="minorHAnsi"/>
        </w:rPr>
      </w:pPr>
      <w:r w:rsidRPr="00B067CB">
        <w:rPr>
          <w:rFonts w:cstheme="minorHAnsi"/>
        </w:rPr>
        <w:t>Other children the school considers vulnerable. More children may be added to this group in response to concerns raised with the DSL. These children can be offered care at school if required.</w:t>
      </w:r>
    </w:p>
    <w:p w:rsidR="00B067CB" w:rsidRPr="00B067CB" w:rsidRDefault="00B067CB" w:rsidP="00B067CB">
      <w:pPr>
        <w:rPr>
          <w:rFonts w:cstheme="minorHAnsi"/>
        </w:rPr>
      </w:pPr>
      <w:r w:rsidRPr="00B067CB">
        <w:rPr>
          <w:rFonts w:cstheme="minorHAnsi"/>
        </w:rPr>
        <w:t>Each of these children has an individual plan which has been shared with other agencies involved in their care, including where appropriate their social worker and the Virtual School Head for Looked After and previously Looked After Children.</w:t>
      </w:r>
    </w:p>
    <w:p w:rsidR="00B067CB" w:rsidRPr="00B067CB" w:rsidRDefault="00B067CB" w:rsidP="00B067CB">
      <w:pPr>
        <w:rPr>
          <w:rFonts w:cstheme="minorHAnsi"/>
        </w:rPr>
      </w:pPr>
      <w:r w:rsidRPr="00B067CB">
        <w:rPr>
          <w:rFonts w:cstheme="minorHAnsi"/>
        </w:rPr>
        <w:t>In addition, the following groups have specific arrangements around contact and support from the school.</w:t>
      </w:r>
    </w:p>
    <w:p w:rsidR="00B067CB" w:rsidRPr="00B067CB" w:rsidRDefault="00B067CB" w:rsidP="00B067CB">
      <w:pPr>
        <w:pStyle w:val="ListParagraph"/>
        <w:numPr>
          <w:ilvl w:val="0"/>
          <w:numId w:val="49"/>
        </w:numPr>
        <w:spacing w:after="160" w:line="259" w:lineRule="auto"/>
        <w:rPr>
          <w:rFonts w:cstheme="minorHAnsi"/>
        </w:rPr>
      </w:pPr>
      <w:r w:rsidRPr="00B067CB">
        <w:rPr>
          <w:rFonts w:cstheme="minorHAnsi"/>
        </w:rPr>
        <w:t>Children of key workers who may attend school – as set out by the DfE.</w:t>
      </w:r>
    </w:p>
    <w:p w:rsidR="00B067CB" w:rsidRPr="00432A54" w:rsidRDefault="00B067CB" w:rsidP="00B067CB">
      <w:pPr>
        <w:pStyle w:val="ListParagraph"/>
        <w:numPr>
          <w:ilvl w:val="0"/>
          <w:numId w:val="49"/>
        </w:numPr>
        <w:spacing w:after="160" w:line="259" w:lineRule="auto"/>
        <w:rPr>
          <w:rFonts w:cstheme="minorHAnsi"/>
        </w:rPr>
      </w:pPr>
      <w:r w:rsidRPr="00B067CB">
        <w:rPr>
          <w:rFonts w:cstheme="minorHAnsi"/>
        </w:rPr>
        <w:t>Children at home – Heads of House and teachers will make weekly contact for those pupils that they may have concerns about.  Head of House contacts have been made available on the school’s websites. Work is provided for all children at home.</w:t>
      </w:r>
    </w:p>
    <w:p w:rsidR="00B067CB" w:rsidRDefault="00B067CB" w:rsidP="00B067CB">
      <w:pPr>
        <w:rPr>
          <w:rFonts w:cstheme="minorHAnsi"/>
        </w:rPr>
      </w:pPr>
    </w:p>
    <w:p w:rsidR="00F012D2" w:rsidRDefault="00F012D2" w:rsidP="00B067CB">
      <w:pPr>
        <w:rPr>
          <w:rFonts w:cstheme="minorHAnsi"/>
        </w:rPr>
      </w:pPr>
    </w:p>
    <w:p w:rsidR="00B067CB" w:rsidRPr="00B067CB" w:rsidRDefault="00B067CB" w:rsidP="00B067CB">
      <w:pPr>
        <w:pStyle w:val="Heading1"/>
        <w:numPr>
          <w:ilvl w:val="0"/>
          <w:numId w:val="0"/>
        </w:numPr>
        <w:rPr>
          <w:rFonts w:asciiTheme="minorHAnsi" w:hAnsiTheme="minorHAnsi" w:cstheme="minorHAnsi"/>
          <w:b/>
        </w:rPr>
      </w:pPr>
      <w:r w:rsidRPr="00B067CB">
        <w:rPr>
          <w:rFonts w:asciiTheme="minorHAnsi" w:hAnsiTheme="minorHAnsi" w:cstheme="minorHAnsi"/>
          <w:b/>
        </w:rPr>
        <w:lastRenderedPageBreak/>
        <w:t>Attendance</w:t>
      </w:r>
    </w:p>
    <w:p w:rsidR="00B067CB" w:rsidRPr="001F4651" w:rsidRDefault="00B067CB" w:rsidP="00B067CB">
      <w:pPr>
        <w:rPr>
          <w:rStyle w:val="Hyperlink"/>
          <w:rFonts w:cstheme="minorHAnsi"/>
          <w:color w:val="000000" w:themeColor="text1"/>
          <w:u w:val="none"/>
        </w:rPr>
      </w:pPr>
      <w:r w:rsidRPr="00B067CB">
        <w:rPr>
          <w:rFonts w:cstheme="minorHAnsi"/>
        </w:rPr>
        <w:t xml:space="preserve">The school is following the </w:t>
      </w:r>
      <w:hyperlink r:id="rId15" w:history="1">
        <w:r w:rsidRPr="00B067CB">
          <w:rPr>
            <w:rStyle w:val="Hyperlink"/>
            <w:rFonts w:cstheme="minorHAnsi"/>
          </w:rPr>
          <w:t>attendance guidance issued by government</w:t>
        </w:r>
      </w:hyperlink>
      <w:r w:rsidRPr="00B067CB">
        <w:rPr>
          <w:rStyle w:val="Hyperlink"/>
          <w:rFonts w:cstheme="minorHAnsi"/>
        </w:rPr>
        <w:t xml:space="preserve"> </w:t>
      </w:r>
      <w:r w:rsidRPr="001F4651">
        <w:rPr>
          <w:rStyle w:val="Hyperlink"/>
          <w:rFonts w:cstheme="minorHAnsi"/>
          <w:color w:val="000000" w:themeColor="text1"/>
          <w:u w:val="none"/>
        </w:rPr>
        <w:t xml:space="preserve">and the </w:t>
      </w:r>
    </w:p>
    <w:p w:rsidR="00B067CB" w:rsidRPr="001F4651" w:rsidRDefault="00B067CB" w:rsidP="00B067CB">
      <w:pPr>
        <w:rPr>
          <w:rFonts w:cstheme="minorHAnsi"/>
          <w:color w:val="000000" w:themeColor="text1"/>
        </w:rPr>
      </w:pPr>
      <w:r w:rsidRPr="001F4651">
        <w:rPr>
          <w:rStyle w:val="Hyperlink"/>
          <w:rFonts w:cstheme="minorHAnsi"/>
          <w:b/>
          <w:color w:val="000000" w:themeColor="text1"/>
        </w:rPr>
        <w:t>Wiltshire Council Settings Attendance and Children with CiN or CP Plan</w:t>
      </w:r>
      <w:r w:rsidR="00310672">
        <w:rPr>
          <w:rStyle w:val="Hyperlink"/>
          <w:rFonts w:cstheme="minorHAnsi"/>
          <w:b/>
          <w:color w:val="000000" w:themeColor="text1"/>
        </w:rPr>
        <w:t xml:space="preserve"> in the event of school closure</w:t>
      </w:r>
      <w:r w:rsidR="001F4651">
        <w:rPr>
          <w:rStyle w:val="Hyperlink"/>
          <w:rFonts w:cstheme="minorHAnsi"/>
          <w:color w:val="000000" w:themeColor="text1"/>
          <w:u w:val="none"/>
        </w:rPr>
        <w:t xml:space="preserve">  (</w:t>
      </w:r>
      <w:r w:rsidRPr="001F4651">
        <w:rPr>
          <w:rStyle w:val="Hyperlink"/>
          <w:rFonts w:cstheme="minorHAnsi"/>
          <w:color w:val="000000" w:themeColor="text1"/>
          <w:u w:val="none"/>
        </w:rPr>
        <w:t>at end of this annex</w:t>
      </w:r>
      <w:r w:rsidR="001F4651">
        <w:rPr>
          <w:rStyle w:val="Hyperlink"/>
          <w:rFonts w:cstheme="minorHAnsi"/>
          <w:color w:val="000000" w:themeColor="text1"/>
          <w:u w:val="none"/>
        </w:rPr>
        <w:t>)</w:t>
      </w:r>
      <w:r w:rsidRPr="001F4651">
        <w:rPr>
          <w:rStyle w:val="Hyperlink"/>
          <w:rFonts w:cstheme="minorHAnsi"/>
          <w:color w:val="000000" w:themeColor="text1"/>
          <w:u w:val="none"/>
        </w:rPr>
        <w:t>.</w:t>
      </w:r>
      <w:r w:rsidRPr="001F4651">
        <w:rPr>
          <w:rFonts w:cstheme="minorHAnsi"/>
          <w:color w:val="000000" w:themeColor="text1"/>
        </w:rPr>
        <w:t xml:space="preserve">  </w:t>
      </w:r>
    </w:p>
    <w:p w:rsidR="00B067CB" w:rsidRDefault="00B067CB" w:rsidP="00B067CB">
      <w:pPr>
        <w:rPr>
          <w:rFonts w:cstheme="minorHAnsi"/>
        </w:rPr>
      </w:pPr>
      <w:r w:rsidRPr="00B067CB">
        <w:rPr>
          <w:rFonts w:cstheme="minorHAnsi"/>
        </w:rPr>
        <w:t xml:space="preserve">Where a child is expected and does not arrive the school will follow our attendance procedure and make contact with the family. If contact is not possible by 9:30am the DSL must be informed. The DSL will contact the child’s social worker to report </w:t>
      </w:r>
      <w:r w:rsidR="001F4651" w:rsidRPr="00B067CB">
        <w:rPr>
          <w:rFonts w:cstheme="minorHAnsi"/>
        </w:rPr>
        <w:t>non</w:t>
      </w:r>
      <w:r w:rsidR="001F4651">
        <w:rPr>
          <w:rFonts w:cstheme="minorHAnsi"/>
        </w:rPr>
        <w:t>-</w:t>
      </w:r>
      <w:r w:rsidR="001F4651" w:rsidRPr="00B067CB">
        <w:rPr>
          <w:rFonts w:cstheme="minorHAnsi"/>
        </w:rPr>
        <w:t>attendance</w:t>
      </w:r>
      <w:r w:rsidRPr="00B067CB">
        <w:rPr>
          <w:rFonts w:cstheme="minorHAnsi"/>
        </w:rPr>
        <w:t xml:space="preserve">. The DSL </w:t>
      </w:r>
      <w:r w:rsidR="001F4651">
        <w:rPr>
          <w:rFonts w:cstheme="minorHAnsi"/>
        </w:rPr>
        <w:t xml:space="preserve">will attempt to contact the parent, </w:t>
      </w:r>
      <w:r w:rsidRPr="00B067CB">
        <w:rPr>
          <w:rFonts w:cstheme="minorHAnsi"/>
        </w:rPr>
        <w:t xml:space="preserve">but if necessary </w:t>
      </w:r>
      <w:r w:rsidR="001F4651">
        <w:rPr>
          <w:rFonts w:cstheme="minorHAnsi"/>
        </w:rPr>
        <w:t xml:space="preserve">will </w:t>
      </w:r>
      <w:r w:rsidRPr="00B067CB">
        <w:rPr>
          <w:rFonts w:cstheme="minorHAnsi"/>
        </w:rPr>
        <w:t xml:space="preserve">arrange a home visit by another appropriate agency. A risk assessment will be undertaken to consider manage the implications of COVID-19 alongside other risks perceived to the child. The risk of COVID-19 </w:t>
      </w:r>
      <w:r w:rsidRPr="00B067CB">
        <w:rPr>
          <w:rFonts w:cstheme="minorHAnsi"/>
          <w:b/>
          <w:bCs/>
        </w:rPr>
        <w:t>does not</w:t>
      </w:r>
      <w:r w:rsidRPr="00B067CB">
        <w:rPr>
          <w:rFonts w:cstheme="minorHAnsi"/>
        </w:rPr>
        <w:t xml:space="preserve"> </w:t>
      </w:r>
      <w:r w:rsidRPr="00B067CB">
        <w:rPr>
          <w:rFonts w:cstheme="minorHAnsi"/>
          <w:b/>
          <w:bCs/>
        </w:rPr>
        <w:t>override</w:t>
      </w:r>
      <w:r w:rsidRPr="00B067CB">
        <w:rPr>
          <w:rFonts w:cstheme="minorHAnsi"/>
        </w:rPr>
        <w:t xml:space="preserve"> the duty on the school to ensure children and young people are safe.</w:t>
      </w:r>
    </w:p>
    <w:p w:rsidR="00432A54" w:rsidRDefault="00432A54" w:rsidP="00B067CB">
      <w:pPr>
        <w:rPr>
          <w:rFonts w:cstheme="minorHAnsi"/>
        </w:rPr>
      </w:pPr>
      <w:r>
        <w:rPr>
          <w:rFonts w:cstheme="minorHAnsi"/>
        </w:rPr>
        <w:t xml:space="preserve">For all other pupils expected to attend the school will follow their usual daily attendance procedures to follow up on </w:t>
      </w:r>
      <w:r w:rsidR="00DA3BA9">
        <w:rPr>
          <w:rFonts w:cstheme="minorHAnsi"/>
        </w:rPr>
        <w:t>non-attendance</w:t>
      </w:r>
      <w:r>
        <w:rPr>
          <w:rFonts w:cstheme="minorHAnsi"/>
        </w:rPr>
        <w:t>.</w:t>
      </w:r>
    </w:p>
    <w:p w:rsidR="00DA3BA9" w:rsidRPr="00B067CB" w:rsidRDefault="00DA3BA9" w:rsidP="00B067CB">
      <w:pPr>
        <w:rPr>
          <w:rFonts w:cstheme="minorHAnsi"/>
        </w:rPr>
      </w:pPr>
      <w:r>
        <w:rPr>
          <w:rFonts w:cstheme="minorHAnsi"/>
        </w:rPr>
        <w:t>For any child who is not attending school due to Covid-19 related issues (positive case/self-isolation) the then ‘X’ code is applied within the registers.</w:t>
      </w:r>
    </w:p>
    <w:p w:rsidR="00B067CB" w:rsidRPr="00B067CB" w:rsidRDefault="00B067CB" w:rsidP="00B067CB">
      <w:pPr>
        <w:pStyle w:val="Heading1"/>
        <w:numPr>
          <w:ilvl w:val="0"/>
          <w:numId w:val="0"/>
        </w:numPr>
        <w:rPr>
          <w:rFonts w:asciiTheme="minorHAnsi" w:hAnsiTheme="minorHAnsi" w:cstheme="minorHAnsi"/>
          <w:b/>
        </w:rPr>
      </w:pPr>
      <w:r w:rsidRPr="00B067CB">
        <w:rPr>
          <w:rFonts w:asciiTheme="minorHAnsi" w:hAnsiTheme="minorHAnsi" w:cstheme="minorHAnsi"/>
          <w:b/>
        </w:rPr>
        <w:t>Staff will be aware of increased risk</w:t>
      </w:r>
    </w:p>
    <w:p w:rsidR="00B067CB" w:rsidRPr="00B067CB" w:rsidRDefault="00B067CB" w:rsidP="00B067CB">
      <w:pPr>
        <w:rPr>
          <w:rFonts w:cstheme="minorHAnsi"/>
        </w:rPr>
      </w:pPr>
      <w:r w:rsidRPr="00B067CB">
        <w:rPr>
          <w:rFonts w:cstheme="minorHAnsi"/>
        </w:rPr>
        <w:t xml:space="preserve">The pressures on children and their families at this time are significant. There will be heightened awareness of family pressures through being contained in a small area, </w:t>
      </w:r>
      <w:hyperlink r:id="rId16" w:history="1">
        <w:r w:rsidRPr="00B067CB">
          <w:rPr>
            <w:rStyle w:val="Hyperlink"/>
            <w:rFonts w:cstheme="minorHAnsi"/>
          </w:rPr>
          <w:t>poverty</w:t>
        </w:r>
      </w:hyperlink>
      <w:r w:rsidRPr="00B067CB">
        <w:rPr>
          <w:rFonts w:cstheme="minorHAnsi"/>
        </w:rPr>
        <w:t xml:space="preserve">, and financial or health anxiety. These areas should be considered in the setting of any work for children to undertake at home (including recognising the impact of online learning – see below). Staff will be aware of the mental health of both </w:t>
      </w:r>
      <w:hyperlink r:id="rId17" w:history="1">
        <w:r w:rsidRPr="00B067CB">
          <w:rPr>
            <w:rStyle w:val="Hyperlink"/>
            <w:rFonts w:cstheme="minorHAnsi"/>
          </w:rPr>
          <w:t>children</w:t>
        </w:r>
      </w:hyperlink>
      <w:r w:rsidRPr="00B067CB">
        <w:rPr>
          <w:rFonts w:cstheme="minorHAnsi"/>
        </w:rPr>
        <w:t xml:space="preserve"> and their </w:t>
      </w:r>
      <w:hyperlink r:id="rId18" w:history="1">
        <w:r w:rsidRPr="00B067CB">
          <w:rPr>
            <w:rStyle w:val="Hyperlink"/>
            <w:rFonts w:cstheme="minorHAnsi"/>
          </w:rPr>
          <w:t>parents and carers</w:t>
        </w:r>
      </w:hyperlink>
      <w:r w:rsidRPr="00B067CB">
        <w:rPr>
          <w:rFonts w:cstheme="minorHAnsi"/>
        </w:rPr>
        <w:t>, informing the DSL about any concerns.</w:t>
      </w:r>
    </w:p>
    <w:p w:rsidR="00B067CB" w:rsidRPr="00B067CB" w:rsidRDefault="00B067CB" w:rsidP="00B067CB">
      <w:pPr>
        <w:pStyle w:val="Heading1"/>
        <w:numPr>
          <w:ilvl w:val="0"/>
          <w:numId w:val="0"/>
        </w:numPr>
        <w:rPr>
          <w:rFonts w:asciiTheme="minorHAnsi" w:hAnsiTheme="minorHAnsi" w:cstheme="minorHAnsi"/>
          <w:b/>
        </w:rPr>
      </w:pPr>
      <w:r w:rsidRPr="00B067CB">
        <w:rPr>
          <w:rFonts w:asciiTheme="minorHAnsi" w:hAnsiTheme="minorHAnsi" w:cstheme="minorHAnsi"/>
          <w:b/>
        </w:rPr>
        <w:t>Peer on peer abuse</w:t>
      </w:r>
    </w:p>
    <w:p w:rsidR="00B067CB" w:rsidRPr="00B067CB" w:rsidRDefault="00B067CB" w:rsidP="00B067CB">
      <w:pPr>
        <w:rPr>
          <w:rFonts w:cstheme="minorHAnsi"/>
        </w:rPr>
      </w:pPr>
      <w:r w:rsidRPr="00B067CB">
        <w:rPr>
          <w:rFonts w:cstheme="minorHAnsi"/>
        </w:rPr>
        <w:t xml:space="preserve">We recognise the potential for abuse to go on between young people, especially in the context of a school closure or partial closure. Our staff will remain vigilant to the </w:t>
      </w:r>
      <w:hyperlink r:id="rId19" w:history="1">
        <w:r w:rsidRPr="00B067CB">
          <w:rPr>
            <w:rStyle w:val="Hyperlink"/>
            <w:rFonts w:cstheme="minorHAnsi"/>
          </w:rPr>
          <w:t>signs of peer-on-peer abuse</w:t>
        </w:r>
      </w:hyperlink>
      <w:r w:rsidRPr="00B067CB">
        <w:rPr>
          <w:rFonts w:cstheme="minorHAnsi"/>
        </w:rPr>
        <w:t xml:space="preserve">, including those between young people who are not currently attending our provision. Extra care should be taken where groups have mixed age, developmental stages, are attending other schools as an interim measure and similar. When making contact with these families our staff will ask about relationships between learners. </w:t>
      </w:r>
    </w:p>
    <w:p w:rsidR="00B067CB" w:rsidRPr="00B067CB" w:rsidRDefault="00B067CB" w:rsidP="00B067CB">
      <w:pPr>
        <w:pStyle w:val="Heading1"/>
        <w:numPr>
          <w:ilvl w:val="0"/>
          <w:numId w:val="0"/>
        </w:numPr>
        <w:rPr>
          <w:rFonts w:asciiTheme="minorHAnsi" w:hAnsiTheme="minorHAnsi" w:cstheme="minorHAnsi"/>
          <w:b/>
        </w:rPr>
      </w:pPr>
      <w:r w:rsidRPr="00B067CB">
        <w:rPr>
          <w:rFonts w:asciiTheme="minorHAnsi" w:hAnsiTheme="minorHAnsi" w:cstheme="minorHAnsi"/>
          <w:b/>
        </w:rPr>
        <w:t>Risk online</w:t>
      </w:r>
    </w:p>
    <w:p w:rsidR="00B067CB" w:rsidRPr="00B067CB" w:rsidRDefault="00B067CB" w:rsidP="00B067CB">
      <w:pPr>
        <w:rPr>
          <w:rFonts w:cstheme="minorHAnsi"/>
        </w:rPr>
      </w:pPr>
      <w:r w:rsidRPr="00B067CB">
        <w:rPr>
          <w:rFonts w:cstheme="minorHAnsi"/>
        </w:rPr>
        <w:t xml:space="preserve">Young people will be using the internet more during this period. The school may also use online approaches to deliver training or support. Staff will be aware of the signs and signals of </w:t>
      </w:r>
      <w:hyperlink r:id="rId20" w:history="1">
        <w:r w:rsidRPr="00B067CB">
          <w:rPr>
            <w:rStyle w:val="Hyperlink"/>
            <w:rFonts w:cstheme="minorHAnsi"/>
          </w:rPr>
          <w:t>cyberbullying</w:t>
        </w:r>
      </w:hyperlink>
      <w:r w:rsidRPr="00B067CB">
        <w:rPr>
          <w:rFonts w:cstheme="minorHAnsi"/>
        </w:rPr>
        <w:t xml:space="preserve"> and </w:t>
      </w:r>
      <w:hyperlink r:id="rId21" w:history="1">
        <w:r w:rsidRPr="00B067CB">
          <w:rPr>
            <w:rStyle w:val="Hyperlink"/>
            <w:rFonts w:cstheme="minorHAnsi"/>
          </w:rPr>
          <w:t>other risks online</w:t>
        </w:r>
      </w:hyperlink>
      <w:r w:rsidRPr="00B067CB">
        <w:rPr>
          <w:rFonts w:cstheme="minorHAnsi"/>
        </w:rPr>
        <w:t xml:space="preserve"> and apply the same child-centred safeguarding practices as when children were learning at the school.</w:t>
      </w:r>
    </w:p>
    <w:p w:rsidR="00B067CB" w:rsidRPr="00B067CB" w:rsidRDefault="00B067CB" w:rsidP="00B067CB">
      <w:pPr>
        <w:pStyle w:val="ListParagraph"/>
        <w:numPr>
          <w:ilvl w:val="0"/>
          <w:numId w:val="52"/>
        </w:numPr>
        <w:spacing w:after="160" w:line="259" w:lineRule="auto"/>
        <w:rPr>
          <w:rFonts w:cstheme="minorHAnsi"/>
        </w:rPr>
      </w:pPr>
      <w:r w:rsidRPr="00B067CB">
        <w:rPr>
          <w:rFonts w:cstheme="minorHAnsi"/>
        </w:rPr>
        <w:t xml:space="preserve">The school continues to ensure </w:t>
      </w:r>
      <w:hyperlink r:id="rId22" w:history="1">
        <w:r w:rsidRPr="00B067CB">
          <w:rPr>
            <w:rStyle w:val="Hyperlink"/>
            <w:rFonts w:cstheme="minorHAnsi"/>
          </w:rPr>
          <w:t>appropriate filters and monitors are in place</w:t>
        </w:r>
      </w:hyperlink>
    </w:p>
    <w:p w:rsidR="00B067CB" w:rsidRPr="00B067CB" w:rsidRDefault="00B067CB" w:rsidP="00B067CB">
      <w:pPr>
        <w:pStyle w:val="ListParagraph"/>
        <w:numPr>
          <w:ilvl w:val="0"/>
          <w:numId w:val="52"/>
        </w:numPr>
        <w:spacing w:after="160" w:line="259" w:lineRule="auto"/>
        <w:rPr>
          <w:rFonts w:cstheme="minorHAnsi"/>
        </w:rPr>
      </w:pPr>
      <w:r w:rsidRPr="00B067CB">
        <w:rPr>
          <w:rFonts w:cstheme="minorHAnsi"/>
        </w:rPr>
        <w:t xml:space="preserve">Our governing body will </w:t>
      </w:r>
      <w:hyperlink r:id="rId23" w:history="1">
        <w:r w:rsidRPr="00B067CB">
          <w:rPr>
            <w:rStyle w:val="Hyperlink"/>
            <w:rFonts w:cstheme="minorHAnsi"/>
          </w:rPr>
          <w:t>review arrangements</w:t>
        </w:r>
      </w:hyperlink>
      <w:r w:rsidRPr="00B067CB">
        <w:rPr>
          <w:rFonts w:cstheme="minorHAnsi"/>
        </w:rPr>
        <w:t xml:space="preserve"> to ensure they remain appropriate</w:t>
      </w:r>
    </w:p>
    <w:p w:rsidR="00B067CB" w:rsidRPr="00B067CB" w:rsidRDefault="00B067CB" w:rsidP="00B067CB">
      <w:pPr>
        <w:pStyle w:val="ListParagraph"/>
        <w:numPr>
          <w:ilvl w:val="0"/>
          <w:numId w:val="52"/>
        </w:numPr>
        <w:spacing w:after="160" w:line="259" w:lineRule="auto"/>
        <w:rPr>
          <w:rFonts w:cstheme="minorHAnsi"/>
        </w:rPr>
      </w:pPr>
      <w:r w:rsidRPr="00B067CB">
        <w:rPr>
          <w:rFonts w:cstheme="minorHAnsi"/>
        </w:rPr>
        <w:t xml:space="preserve">The school has taken on board guidance from the </w:t>
      </w:r>
      <w:hyperlink r:id="rId24" w:history="1">
        <w:r w:rsidRPr="00B067CB">
          <w:rPr>
            <w:rStyle w:val="Hyperlink"/>
            <w:rFonts w:cstheme="minorHAnsi"/>
          </w:rPr>
          <w:t>UK Safer Internet Centre</w:t>
        </w:r>
      </w:hyperlink>
      <w:r w:rsidRPr="00B067CB">
        <w:rPr>
          <w:rFonts w:cstheme="minorHAnsi"/>
        </w:rPr>
        <w:t xml:space="preserve"> on safe remote learning and guidance for </w:t>
      </w:r>
      <w:hyperlink r:id="rId25" w:history="1">
        <w:r w:rsidRPr="00B067CB">
          <w:rPr>
            <w:rStyle w:val="Hyperlink"/>
            <w:rFonts w:cstheme="minorHAnsi"/>
          </w:rPr>
          <w:t>safer working practice</w:t>
        </w:r>
      </w:hyperlink>
      <w:r w:rsidRPr="00B067CB">
        <w:rPr>
          <w:rFonts w:cstheme="minorHAnsi"/>
        </w:rPr>
        <w:t xml:space="preserve"> from the Safer Recruitment Consortium. We have reviewed the code of conduct and information sharing policy accordingly.</w:t>
      </w:r>
    </w:p>
    <w:p w:rsidR="00B067CB" w:rsidRPr="00B067CB" w:rsidRDefault="00B067CB" w:rsidP="00B067CB">
      <w:pPr>
        <w:pStyle w:val="ListParagraph"/>
        <w:numPr>
          <w:ilvl w:val="0"/>
          <w:numId w:val="52"/>
        </w:numPr>
        <w:spacing w:after="160" w:line="259" w:lineRule="auto"/>
        <w:rPr>
          <w:rFonts w:cstheme="minorHAnsi"/>
        </w:rPr>
      </w:pPr>
      <w:r w:rsidRPr="00B067CB">
        <w:rPr>
          <w:rFonts w:cstheme="minorHAnsi"/>
        </w:rPr>
        <w:t xml:space="preserve">Staff have discussed the risk that professional boundaries could slip during this exceptional period and been reminded of the school’s code of conduct and importance of using school systems to communicate with children and their families. </w:t>
      </w:r>
    </w:p>
    <w:p w:rsidR="00B067CB" w:rsidRPr="00B067CB" w:rsidRDefault="001F4651" w:rsidP="00B067CB">
      <w:pPr>
        <w:pStyle w:val="ListParagraph"/>
        <w:numPr>
          <w:ilvl w:val="0"/>
          <w:numId w:val="52"/>
        </w:numPr>
        <w:spacing w:after="160" w:line="259" w:lineRule="auto"/>
        <w:rPr>
          <w:rFonts w:cstheme="minorHAnsi"/>
        </w:rPr>
      </w:pPr>
      <w:r>
        <w:rPr>
          <w:rFonts w:cstheme="minorHAnsi"/>
        </w:rPr>
        <w:t>Staff should</w:t>
      </w:r>
      <w:r w:rsidR="00B067CB" w:rsidRPr="00B067CB">
        <w:rPr>
          <w:rFonts w:cstheme="minorHAnsi"/>
        </w:rPr>
        <w:t xml:space="preserve"> read the </w:t>
      </w:r>
      <w:hyperlink r:id="rId26" w:history="1">
        <w:r w:rsidR="00B067CB" w:rsidRPr="00B067CB">
          <w:rPr>
            <w:rStyle w:val="Hyperlink"/>
            <w:rFonts w:cstheme="minorHAnsi"/>
          </w:rPr>
          <w:t>20 safeguarding considerations for livestreaming</w:t>
        </w:r>
      </w:hyperlink>
      <w:r w:rsidR="00B067CB" w:rsidRPr="00B067CB">
        <w:rPr>
          <w:rFonts w:cstheme="minorHAnsi"/>
        </w:rPr>
        <w:t xml:space="preserve"> prior to delivering any livestreamed sessions</w:t>
      </w:r>
    </w:p>
    <w:p w:rsidR="00B067CB" w:rsidRPr="00B067CB" w:rsidRDefault="00B067CB" w:rsidP="00B067CB">
      <w:pPr>
        <w:pStyle w:val="ListParagraph"/>
        <w:numPr>
          <w:ilvl w:val="0"/>
          <w:numId w:val="52"/>
        </w:numPr>
        <w:spacing w:after="160" w:line="259" w:lineRule="auto"/>
        <w:rPr>
          <w:rFonts w:cstheme="minorHAnsi"/>
        </w:rPr>
      </w:pPr>
      <w:r w:rsidRPr="00B067CB">
        <w:rPr>
          <w:rFonts w:cstheme="minorHAnsi"/>
        </w:rPr>
        <w:t xml:space="preserve">Children and young people accessing remote learning receive guidance on keeping safe online and know how to raise concerns with the school, </w:t>
      </w:r>
      <w:hyperlink r:id="rId27" w:history="1">
        <w:r w:rsidRPr="00B067CB">
          <w:rPr>
            <w:rStyle w:val="Hyperlink"/>
            <w:rFonts w:cstheme="minorHAnsi"/>
          </w:rPr>
          <w:t>Childline</w:t>
        </w:r>
      </w:hyperlink>
      <w:r w:rsidRPr="00B067CB">
        <w:rPr>
          <w:rFonts w:cstheme="minorHAnsi"/>
        </w:rPr>
        <w:t xml:space="preserve">, the </w:t>
      </w:r>
      <w:hyperlink r:id="rId28" w:history="1">
        <w:r w:rsidRPr="00B067CB">
          <w:rPr>
            <w:rStyle w:val="Hyperlink"/>
            <w:rFonts w:cstheme="minorHAnsi"/>
          </w:rPr>
          <w:t>UK Safer Internet Centre</w:t>
        </w:r>
      </w:hyperlink>
      <w:r w:rsidRPr="00B067CB">
        <w:rPr>
          <w:rFonts w:cstheme="minorHAnsi"/>
        </w:rPr>
        <w:t xml:space="preserve"> and </w:t>
      </w:r>
      <w:hyperlink r:id="rId29" w:history="1">
        <w:r w:rsidRPr="00B067CB">
          <w:rPr>
            <w:rStyle w:val="Hyperlink"/>
            <w:rFonts w:cstheme="minorHAnsi"/>
          </w:rPr>
          <w:t>CEOP</w:t>
        </w:r>
      </w:hyperlink>
      <w:r w:rsidRPr="00B067CB">
        <w:rPr>
          <w:rFonts w:cstheme="minorHAnsi"/>
        </w:rPr>
        <w:t xml:space="preserve">. </w:t>
      </w:r>
    </w:p>
    <w:p w:rsidR="00B067CB" w:rsidRDefault="00B067CB" w:rsidP="00B067CB">
      <w:pPr>
        <w:pStyle w:val="ListParagraph"/>
        <w:numPr>
          <w:ilvl w:val="0"/>
          <w:numId w:val="52"/>
        </w:numPr>
        <w:spacing w:after="160" w:line="259" w:lineRule="auto"/>
        <w:rPr>
          <w:rFonts w:cstheme="minorHAnsi"/>
        </w:rPr>
      </w:pPr>
      <w:r w:rsidRPr="00B067CB">
        <w:rPr>
          <w:rFonts w:cstheme="minorHAnsi"/>
        </w:rPr>
        <w:lastRenderedPageBreak/>
        <w:t>Parents and carers have received information about keeping children safe online with peers, the school, other education offers they may access and the wider internet community. We have set out the school’s approach, including the sites children will asked to access and set out who from the school (if anyone) their child is going to be interacting with online. Parents can be offered the following links:</w:t>
      </w:r>
    </w:p>
    <w:p w:rsidR="00B067CB" w:rsidRPr="00B067CB" w:rsidRDefault="00B067CB" w:rsidP="00B067CB">
      <w:pPr>
        <w:pStyle w:val="ListParagraph"/>
        <w:spacing w:after="160" w:line="259" w:lineRule="auto"/>
        <w:rPr>
          <w:rFonts w:cstheme="minorHAnsi"/>
        </w:rPr>
      </w:pPr>
    </w:p>
    <w:p w:rsidR="00B067CB" w:rsidRPr="00B067CB" w:rsidRDefault="00BF4C12" w:rsidP="00B067CB">
      <w:pPr>
        <w:numPr>
          <w:ilvl w:val="1"/>
          <w:numId w:val="52"/>
        </w:numPr>
        <w:shd w:val="clear" w:color="auto" w:fill="FFFFFF"/>
        <w:spacing w:after="0" w:line="240" w:lineRule="auto"/>
        <w:rPr>
          <w:rFonts w:cstheme="minorHAnsi"/>
          <w:color w:val="0B0C0C"/>
          <w:szCs w:val="28"/>
        </w:rPr>
      </w:pPr>
      <w:hyperlink r:id="rId30" w:history="1">
        <w:r w:rsidR="00B067CB" w:rsidRPr="00B067CB">
          <w:rPr>
            <w:rStyle w:val="Hyperlink"/>
            <w:rFonts w:cstheme="minorHAnsi"/>
            <w:color w:val="4C2C92"/>
            <w:szCs w:val="28"/>
            <w:bdr w:val="none" w:sz="0" w:space="0" w:color="auto" w:frame="1"/>
          </w:rPr>
          <w:t>Internet matters</w:t>
        </w:r>
      </w:hyperlink>
      <w:r w:rsidR="00B067CB" w:rsidRPr="00B067CB">
        <w:rPr>
          <w:rFonts w:cstheme="minorHAnsi"/>
          <w:color w:val="0B0C0C"/>
          <w:szCs w:val="28"/>
        </w:rPr>
        <w:t> - for support for parents and carers to keep their children safe online</w:t>
      </w:r>
    </w:p>
    <w:p w:rsidR="00B067CB" w:rsidRPr="00B067CB" w:rsidRDefault="00BF4C12" w:rsidP="00B067CB">
      <w:pPr>
        <w:numPr>
          <w:ilvl w:val="1"/>
          <w:numId w:val="52"/>
        </w:numPr>
        <w:shd w:val="clear" w:color="auto" w:fill="FFFFFF"/>
        <w:spacing w:after="0" w:line="240" w:lineRule="auto"/>
        <w:rPr>
          <w:rFonts w:cstheme="minorHAnsi"/>
          <w:color w:val="0B0C0C"/>
          <w:szCs w:val="28"/>
        </w:rPr>
      </w:pPr>
      <w:hyperlink r:id="rId31" w:history="1">
        <w:r w:rsidR="00B067CB" w:rsidRPr="00B067CB">
          <w:rPr>
            <w:rStyle w:val="Hyperlink"/>
            <w:rFonts w:cstheme="minorHAnsi"/>
            <w:color w:val="4C2C92"/>
            <w:szCs w:val="28"/>
            <w:bdr w:val="none" w:sz="0" w:space="0" w:color="auto" w:frame="1"/>
          </w:rPr>
          <w:t>London Grid for Learning</w:t>
        </w:r>
      </w:hyperlink>
      <w:r w:rsidR="00B067CB" w:rsidRPr="00B067CB">
        <w:rPr>
          <w:rFonts w:cstheme="minorHAnsi"/>
          <w:color w:val="0B0C0C"/>
          <w:szCs w:val="28"/>
        </w:rPr>
        <w:t> - for support for parents and carers to keep their children safe online</w:t>
      </w:r>
    </w:p>
    <w:p w:rsidR="00B067CB" w:rsidRPr="00B067CB" w:rsidRDefault="00BF4C12" w:rsidP="00B067CB">
      <w:pPr>
        <w:numPr>
          <w:ilvl w:val="1"/>
          <w:numId w:val="52"/>
        </w:numPr>
        <w:shd w:val="clear" w:color="auto" w:fill="FFFFFF"/>
        <w:spacing w:after="0" w:line="240" w:lineRule="auto"/>
        <w:rPr>
          <w:rFonts w:cstheme="minorHAnsi"/>
          <w:color w:val="0B0C0C"/>
          <w:szCs w:val="28"/>
        </w:rPr>
      </w:pPr>
      <w:hyperlink r:id="rId32" w:history="1">
        <w:r w:rsidR="00B067CB" w:rsidRPr="00B067CB">
          <w:rPr>
            <w:rStyle w:val="Hyperlink"/>
            <w:rFonts w:cstheme="minorHAnsi"/>
            <w:color w:val="4C2C92"/>
            <w:szCs w:val="28"/>
            <w:bdr w:val="none" w:sz="0" w:space="0" w:color="auto" w:frame="1"/>
          </w:rPr>
          <w:t>Net-aware</w:t>
        </w:r>
      </w:hyperlink>
      <w:r w:rsidR="00B067CB" w:rsidRPr="00B067CB">
        <w:rPr>
          <w:rFonts w:cstheme="minorHAnsi"/>
          <w:color w:val="0B0C0C"/>
          <w:szCs w:val="28"/>
        </w:rPr>
        <w:t> - for support for parents and careers from the NSPCC</w:t>
      </w:r>
    </w:p>
    <w:p w:rsidR="00B067CB" w:rsidRPr="00B067CB" w:rsidRDefault="00BF4C12" w:rsidP="00B067CB">
      <w:pPr>
        <w:numPr>
          <w:ilvl w:val="1"/>
          <w:numId w:val="52"/>
        </w:numPr>
        <w:shd w:val="clear" w:color="auto" w:fill="FFFFFF"/>
        <w:spacing w:after="0" w:line="240" w:lineRule="auto"/>
        <w:rPr>
          <w:rFonts w:cstheme="minorHAnsi"/>
          <w:color w:val="0B0C0C"/>
          <w:szCs w:val="28"/>
        </w:rPr>
      </w:pPr>
      <w:hyperlink r:id="rId33" w:history="1">
        <w:r w:rsidR="00B067CB" w:rsidRPr="00B067CB">
          <w:rPr>
            <w:rStyle w:val="Hyperlink"/>
            <w:rFonts w:cstheme="minorHAnsi"/>
            <w:color w:val="4C2C92"/>
            <w:szCs w:val="28"/>
            <w:bdr w:val="none" w:sz="0" w:space="0" w:color="auto" w:frame="1"/>
          </w:rPr>
          <w:t>Parent info</w:t>
        </w:r>
      </w:hyperlink>
      <w:r w:rsidR="00B067CB" w:rsidRPr="00B067CB">
        <w:rPr>
          <w:rFonts w:cstheme="minorHAnsi"/>
          <w:color w:val="0B0C0C"/>
          <w:szCs w:val="28"/>
        </w:rPr>
        <w:t> - for support for parents and carers to keep their children safe online</w:t>
      </w:r>
    </w:p>
    <w:p w:rsidR="00B067CB" w:rsidRPr="00B067CB" w:rsidRDefault="00BF4C12" w:rsidP="00B067CB">
      <w:pPr>
        <w:numPr>
          <w:ilvl w:val="1"/>
          <w:numId w:val="52"/>
        </w:numPr>
        <w:shd w:val="clear" w:color="auto" w:fill="FFFFFF"/>
        <w:spacing w:after="0" w:line="240" w:lineRule="auto"/>
        <w:rPr>
          <w:rFonts w:cstheme="minorHAnsi"/>
          <w:color w:val="0B0C0C"/>
          <w:szCs w:val="28"/>
        </w:rPr>
      </w:pPr>
      <w:hyperlink r:id="rId34" w:history="1">
        <w:r w:rsidR="00B067CB" w:rsidRPr="00B067CB">
          <w:rPr>
            <w:rStyle w:val="Hyperlink"/>
            <w:rFonts w:cstheme="minorHAnsi"/>
            <w:color w:val="4C2C92"/>
            <w:szCs w:val="28"/>
            <w:bdr w:val="none" w:sz="0" w:space="0" w:color="auto" w:frame="1"/>
          </w:rPr>
          <w:t>Thinkuknow</w:t>
        </w:r>
      </w:hyperlink>
      <w:r w:rsidR="00B067CB" w:rsidRPr="00B067CB">
        <w:rPr>
          <w:rFonts w:cstheme="minorHAnsi"/>
          <w:color w:val="0B0C0C"/>
          <w:szCs w:val="28"/>
        </w:rPr>
        <w:t> - for advice from the National Crime Agency to stay safe online</w:t>
      </w:r>
    </w:p>
    <w:p w:rsidR="00B067CB" w:rsidRPr="00B067CB" w:rsidRDefault="00BF4C12" w:rsidP="00B067CB">
      <w:pPr>
        <w:numPr>
          <w:ilvl w:val="1"/>
          <w:numId w:val="52"/>
        </w:numPr>
        <w:shd w:val="clear" w:color="auto" w:fill="FFFFFF"/>
        <w:spacing w:after="0" w:line="240" w:lineRule="auto"/>
        <w:rPr>
          <w:rFonts w:cstheme="minorHAnsi"/>
          <w:color w:val="0B0C0C"/>
          <w:szCs w:val="28"/>
        </w:rPr>
      </w:pPr>
      <w:hyperlink r:id="rId35" w:history="1">
        <w:r w:rsidR="00B067CB" w:rsidRPr="00B067CB">
          <w:rPr>
            <w:rStyle w:val="Hyperlink"/>
            <w:rFonts w:cstheme="minorHAnsi"/>
            <w:color w:val="4C2C92"/>
            <w:szCs w:val="28"/>
            <w:bdr w:val="none" w:sz="0" w:space="0" w:color="auto" w:frame="1"/>
          </w:rPr>
          <w:t>UK Safer Internet Centre</w:t>
        </w:r>
      </w:hyperlink>
      <w:r w:rsidR="00B067CB" w:rsidRPr="00B067CB">
        <w:rPr>
          <w:rFonts w:cstheme="minorHAnsi"/>
          <w:color w:val="0B0C0C"/>
          <w:szCs w:val="28"/>
        </w:rPr>
        <w:t> - advice for parents and carers</w:t>
      </w:r>
    </w:p>
    <w:p w:rsidR="00B067CB" w:rsidRPr="00B067CB" w:rsidRDefault="00B067CB" w:rsidP="00B067CB">
      <w:pPr>
        <w:rPr>
          <w:rFonts w:cstheme="minorHAnsi"/>
        </w:rPr>
      </w:pPr>
    </w:p>
    <w:p w:rsidR="00B067CB" w:rsidRPr="00B067CB" w:rsidRDefault="00B067CB" w:rsidP="00B067CB">
      <w:pPr>
        <w:pStyle w:val="ListParagraph"/>
        <w:numPr>
          <w:ilvl w:val="0"/>
          <w:numId w:val="52"/>
        </w:numPr>
        <w:spacing w:after="160" w:line="259" w:lineRule="auto"/>
        <w:rPr>
          <w:rFonts w:cstheme="minorHAnsi"/>
        </w:rPr>
      </w:pPr>
      <w:r w:rsidRPr="00B067CB">
        <w:rPr>
          <w:rFonts w:cstheme="minorHAnsi"/>
        </w:rPr>
        <w:t xml:space="preserve">Free additional support for staff in responding to online safety issues can be accessed from the </w:t>
      </w:r>
      <w:hyperlink r:id="rId36" w:history="1">
        <w:r w:rsidRPr="00B067CB">
          <w:rPr>
            <w:rStyle w:val="Hyperlink"/>
            <w:rFonts w:cstheme="minorHAnsi"/>
          </w:rPr>
          <w:t>Professionals Online Safety Helpline at the UK Safer Internet Centre</w:t>
        </w:r>
      </w:hyperlink>
      <w:r w:rsidRPr="00B067CB">
        <w:rPr>
          <w:rFonts w:cstheme="minorHAnsi"/>
        </w:rPr>
        <w:t>.</w:t>
      </w:r>
    </w:p>
    <w:p w:rsidR="00B067CB" w:rsidRPr="00B067CB" w:rsidRDefault="00B067CB" w:rsidP="00B067CB">
      <w:pPr>
        <w:pStyle w:val="Heading1"/>
        <w:numPr>
          <w:ilvl w:val="0"/>
          <w:numId w:val="0"/>
        </w:numPr>
        <w:rPr>
          <w:rFonts w:asciiTheme="minorHAnsi" w:hAnsiTheme="minorHAnsi" w:cstheme="minorHAnsi"/>
          <w:b/>
        </w:rPr>
      </w:pPr>
      <w:r w:rsidRPr="00B067CB">
        <w:rPr>
          <w:rFonts w:asciiTheme="minorHAnsi" w:hAnsiTheme="minorHAnsi" w:cstheme="minorHAnsi"/>
          <w:b/>
        </w:rPr>
        <w:t>Allegations or concerns about staff</w:t>
      </w:r>
    </w:p>
    <w:p w:rsidR="00B067CB" w:rsidRPr="00B067CB" w:rsidRDefault="00B067CB" w:rsidP="00B067CB">
      <w:pPr>
        <w:rPr>
          <w:rFonts w:cstheme="minorHAnsi"/>
        </w:rPr>
      </w:pPr>
      <w:r w:rsidRPr="00B067CB">
        <w:rPr>
          <w:rFonts w:cstheme="minorHAnsi"/>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rsidR="00B067CB" w:rsidRPr="00B067CB" w:rsidRDefault="00B067CB" w:rsidP="00B067CB">
      <w:pPr>
        <w:rPr>
          <w:rFonts w:cstheme="minorHAnsi"/>
        </w:rPr>
      </w:pPr>
      <w:r w:rsidRPr="00B067CB">
        <w:rPr>
          <w:rFonts w:cstheme="minorHAnsi"/>
        </w:rPr>
        <w:t xml:space="preserve">Any staff or volunteers from outside our setting will complete an induction to ensure they are aware of the risks and know how to take action if they are concerned. </w:t>
      </w:r>
    </w:p>
    <w:p w:rsidR="00B067CB" w:rsidRPr="00B067CB" w:rsidRDefault="00B067CB" w:rsidP="00B067CB">
      <w:pPr>
        <w:rPr>
          <w:rFonts w:cstheme="minorHAnsi"/>
        </w:rPr>
      </w:pPr>
      <w:r w:rsidRPr="00B067CB">
        <w:rPr>
          <w:rFonts w:cstheme="minorHAnsi"/>
        </w:rPr>
        <w:t xml:space="preserve">We have confirmed the arrangements to contact the LADO at the local authority remain unchanged:  </w:t>
      </w:r>
      <w:r>
        <w:rPr>
          <w:rFonts w:cstheme="minorHAnsi"/>
        </w:rPr>
        <w:br/>
      </w:r>
      <w:r w:rsidRPr="00B067CB">
        <w:rPr>
          <w:rFonts w:cstheme="minorHAnsi"/>
          <w:b/>
        </w:rPr>
        <w:t>01225 718079</w:t>
      </w:r>
      <w:r>
        <w:rPr>
          <w:rFonts w:cstheme="minorHAnsi"/>
          <w:b/>
        </w:rPr>
        <w:t xml:space="preserve"> </w:t>
      </w:r>
      <w:r w:rsidRPr="00B067CB">
        <w:rPr>
          <w:rFonts w:cstheme="minorHAnsi"/>
          <w:b/>
        </w:rPr>
        <w:t>/</w:t>
      </w:r>
      <w:r>
        <w:rPr>
          <w:rFonts w:cstheme="minorHAnsi"/>
          <w:b/>
        </w:rPr>
        <w:t xml:space="preserve"> </w:t>
      </w:r>
      <w:r w:rsidRPr="00B067CB">
        <w:rPr>
          <w:rFonts w:cstheme="minorHAnsi"/>
          <w:b/>
        </w:rPr>
        <w:t>01225</w:t>
      </w:r>
      <w:r>
        <w:rPr>
          <w:rFonts w:cstheme="minorHAnsi"/>
          <w:b/>
        </w:rPr>
        <w:t xml:space="preserve"> </w:t>
      </w:r>
      <w:r w:rsidRPr="00B067CB">
        <w:rPr>
          <w:rFonts w:cstheme="minorHAnsi"/>
          <w:b/>
        </w:rPr>
        <w:t>713945</w:t>
      </w:r>
    </w:p>
    <w:p w:rsidR="00B067CB" w:rsidRPr="00B067CB" w:rsidRDefault="00B067CB" w:rsidP="00B067CB">
      <w:pPr>
        <w:rPr>
          <w:rFonts w:cstheme="minorHAnsi"/>
        </w:rPr>
      </w:pPr>
      <w:r w:rsidRPr="00B067CB">
        <w:rPr>
          <w:rFonts w:cstheme="minorHAnsi"/>
        </w:rPr>
        <w:t xml:space="preserve">If necessary, the school will continue to follow the duty to refer to DBS any adult who has harmed or poses a risk of harm to a child or vulnerable adult, and to the Teacher Regulation Agency in line with paragraph 166 of Keeping Children Safe in Education 2019 using the address </w:t>
      </w:r>
      <w:hyperlink r:id="rId37" w:history="1">
        <w:r w:rsidRPr="00B067CB">
          <w:rPr>
            <w:rStyle w:val="Hyperlink"/>
            <w:rFonts w:cstheme="minorHAnsi"/>
          </w:rPr>
          <w:t>Misconduct.Teacher@education.gov.uk</w:t>
        </w:r>
      </w:hyperlink>
      <w:r w:rsidRPr="00B067CB">
        <w:rPr>
          <w:rFonts w:cstheme="minorHAnsi"/>
        </w:rPr>
        <w:t>.</w:t>
      </w:r>
    </w:p>
    <w:p w:rsidR="00B067CB" w:rsidRPr="00B067CB" w:rsidRDefault="00B067CB" w:rsidP="00B067CB">
      <w:pPr>
        <w:pStyle w:val="Heading1"/>
        <w:numPr>
          <w:ilvl w:val="0"/>
          <w:numId w:val="0"/>
        </w:numPr>
        <w:rPr>
          <w:rFonts w:asciiTheme="minorHAnsi" w:hAnsiTheme="minorHAnsi" w:cstheme="minorHAnsi"/>
          <w:b/>
        </w:rPr>
      </w:pPr>
      <w:r w:rsidRPr="00B067CB">
        <w:rPr>
          <w:rFonts w:asciiTheme="minorHAnsi" w:hAnsiTheme="minorHAnsi" w:cstheme="minorHAnsi"/>
          <w:b/>
        </w:rPr>
        <w:t>New staff or volunteers</w:t>
      </w:r>
    </w:p>
    <w:p w:rsidR="00B067CB" w:rsidRPr="00B067CB" w:rsidRDefault="00B067CB" w:rsidP="00B067CB">
      <w:pPr>
        <w:rPr>
          <w:rFonts w:cstheme="minorHAnsi"/>
        </w:rPr>
      </w:pPr>
      <w:r w:rsidRPr="00B067CB">
        <w:rPr>
          <w:rFonts w:cstheme="minorHAnsi"/>
        </w:rPr>
        <w:t xml:space="preserve">New starters must have an induction before starting or on their first morning with the DSL or a deputy. They must read the school child protection policy, the behaviour policy, the whistleblowing policy and the code of conduct. The DSL or deputy will ensure new recruits know who to contact if worried about a child and ensure the new starters are familiar with the child protection procedure. </w:t>
      </w:r>
    </w:p>
    <w:p w:rsidR="00B067CB" w:rsidRPr="00B067CB" w:rsidRDefault="00B067CB" w:rsidP="00B067CB">
      <w:pPr>
        <w:rPr>
          <w:rFonts w:cstheme="minorHAnsi"/>
        </w:rPr>
      </w:pPr>
      <w:r w:rsidRPr="00B067CB">
        <w:rPr>
          <w:rFonts w:cstheme="minorHAnsi"/>
        </w:rPr>
        <w:t>If staff or volunteers are transferring in from other registered education or childcare settings for a temporary period to support the care of children, we will seek evidence from their setting that:</w:t>
      </w:r>
    </w:p>
    <w:p w:rsidR="00B067CB" w:rsidRPr="00B067CB" w:rsidRDefault="00B067CB" w:rsidP="00B067CB">
      <w:pPr>
        <w:pStyle w:val="ListParagraph"/>
        <w:numPr>
          <w:ilvl w:val="0"/>
          <w:numId w:val="51"/>
        </w:numPr>
        <w:spacing w:after="160" w:line="259" w:lineRule="auto"/>
        <w:rPr>
          <w:rFonts w:cstheme="minorHAnsi"/>
        </w:rPr>
      </w:pPr>
      <w:r w:rsidRPr="00B067CB">
        <w:rPr>
          <w:rFonts w:cstheme="minorHAnsi"/>
        </w:rPr>
        <w:t xml:space="preserve">the member of staff has completed relevant safeguarding training in line with other similar staff or volunteers, </w:t>
      </w:r>
    </w:p>
    <w:p w:rsidR="00B067CB" w:rsidRPr="00B067CB" w:rsidRDefault="00B067CB" w:rsidP="00B067CB">
      <w:pPr>
        <w:pStyle w:val="ListParagraph"/>
        <w:numPr>
          <w:ilvl w:val="0"/>
          <w:numId w:val="51"/>
        </w:numPr>
        <w:spacing w:after="160" w:line="259" w:lineRule="auto"/>
        <w:rPr>
          <w:rFonts w:cstheme="minorHAnsi"/>
        </w:rPr>
      </w:pPr>
      <w:r w:rsidRPr="00B067CB">
        <w:rPr>
          <w:rFonts w:cstheme="minorHAnsi"/>
        </w:rPr>
        <w:t>they have read Part I and Annex A of Keeping Children Safe in Education, and</w:t>
      </w:r>
    </w:p>
    <w:p w:rsidR="00B067CB" w:rsidRPr="00B067CB" w:rsidRDefault="00B067CB" w:rsidP="00B067CB">
      <w:pPr>
        <w:pStyle w:val="ListParagraph"/>
        <w:numPr>
          <w:ilvl w:val="0"/>
          <w:numId w:val="51"/>
        </w:numPr>
        <w:spacing w:after="160" w:line="259" w:lineRule="auto"/>
        <w:rPr>
          <w:rFonts w:cstheme="minorHAnsi"/>
        </w:rPr>
      </w:pPr>
      <w:r w:rsidRPr="00B067CB">
        <w:rPr>
          <w:rFonts w:cstheme="minorHAnsi"/>
        </w:rPr>
        <w:t xml:space="preserve">where the role involves regulated activity and the appropriate DBS check has been undertaken by that setting we will undertake a </w:t>
      </w:r>
      <w:hyperlink r:id="rId38" w:history="1">
        <w:r w:rsidRPr="00B067CB">
          <w:rPr>
            <w:rStyle w:val="Hyperlink"/>
            <w:rFonts w:cstheme="minorHAnsi"/>
          </w:rPr>
          <w:t>written risk assessment</w:t>
        </w:r>
      </w:hyperlink>
      <w:r w:rsidRPr="00B067CB">
        <w:rPr>
          <w:rFonts w:cstheme="minorHAnsi"/>
        </w:rPr>
        <w:t xml:space="preserve"> to determine whether a new DBS would need to be undertaken. It may be in these exceptional times we can rely on the DBS undertaken by their setting.</w:t>
      </w:r>
    </w:p>
    <w:p w:rsidR="00B067CB" w:rsidRPr="00B067CB" w:rsidRDefault="00B067CB" w:rsidP="00B067CB">
      <w:pPr>
        <w:rPr>
          <w:rFonts w:cstheme="minorHAnsi"/>
        </w:rPr>
      </w:pPr>
      <w:r w:rsidRPr="00B067CB">
        <w:rPr>
          <w:rFonts w:cstheme="minorHAnsi"/>
        </w:rPr>
        <w:t>Our child protection procedures hold strong:</w:t>
      </w:r>
    </w:p>
    <w:p w:rsidR="00B067CB" w:rsidRPr="00B067CB" w:rsidRDefault="00B067CB" w:rsidP="00B067CB">
      <w:pPr>
        <w:pStyle w:val="ListParagraph"/>
        <w:numPr>
          <w:ilvl w:val="0"/>
          <w:numId w:val="50"/>
        </w:numPr>
        <w:spacing w:after="160" w:line="259" w:lineRule="auto"/>
        <w:rPr>
          <w:rFonts w:cstheme="minorHAnsi"/>
        </w:rPr>
      </w:pPr>
      <w:r w:rsidRPr="00B067CB">
        <w:rPr>
          <w:rFonts w:cstheme="minorHAnsi"/>
        </w:rPr>
        <w:t>Volunteers may not be left unsupervised with children until suitable checks have been undertaken. People supervising volunteers must be themselves in regulated activity, able to provide regular, day to day supervision and reasonable in all circumstances to protect the children.</w:t>
      </w:r>
    </w:p>
    <w:p w:rsidR="00B067CB" w:rsidRPr="00B067CB" w:rsidRDefault="00B067CB" w:rsidP="00B067CB">
      <w:pPr>
        <w:pStyle w:val="ListParagraph"/>
        <w:numPr>
          <w:ilvl w:val="0"/>
          <w:numId w:val="50"/>
        </w:numPr>
        <w:spacing w:after="160" w:line="259" w:lineRule="auto"/>
        <w:rPr>
          <w:rFonts w:cstheme="minorHAnsi"/>
        </w:rPr>
      </w:pPr>
      <w:r w:rsidRPr="00B067CB">
        <w:rPr>
          <w:rFonts w:cstheme="minorHAnsi"/>
        </w:rPr>
        <w:lastRenderedPageBreak/>
        <w:t xml:space="preserve">The school will undertake a written risk assessment on the specific role of each volunteer to decide whether to obtain an enhanced DBS check (with barred list information) for all staff and volunteers new to working in regulated activity in line with </w:t>
      </w:r>
      <w:hyperlink r:id="rId39" w:history="1">
        <w:r w:rsidRPr="00B067CB">
          <w:rPr>
            <w:rStyle w:val="Hyperlink"/>
            <w:rFonts w:cstheme="minorHAnsi"/>
          </w:rPr>
          <w:t>DBS guidance</w:t>
        </w:r>
      </w:hyperlink>
      <w:r w:rsidRPr="00B067CB">
        <w:rPr>
          <w:rFonts w:cstheme="minorHAnsi"/>
        </w:rPr>
        <w:t>.</w:t>
      </w:r>
    </w:p>
    <w:p w:rsidR="00B067CB" w:rsidRPr="00B067CB" w:rsidRDefault="00B067CB" w:rsidP="00B067CB">
      <w:pPr>
        <w:pStyle w:val="ListParagraph"/>
        <w:numPr>
          <w:ilvl w:val="0"/>
          <w:numId w:val="50"/>
        </w:numPr>
        <w:spacing w:after="160" w:line="259" w:lineRule="auto"/>
        <w:rPr>
          <w:rFonts w:cstheme="minorHAnsi"/>
        </w:rPr>
      </w:pPr>
      <w:r w:rsidRPr="00B067CB">
        <w:rPr>
          <w:rFonts w:cstheme="minorHAnsi"/>
        </w:rPr>
        <w:t xml:space="preserve">When undertaking ID checks on documents for the DBS it is reasonable to </w:t>
      </w:r>
      <w:hyperlink r:id="rId40" w:history="1">
        <w:r w:rsidRPr="00B067CB">
          <w:rPr>
            <w:rStyle w:val="Hyperlink"/>
            <w:rFonts w:cstheme="minorHAnsi"/>
          </w:rPr>
          <w:t>initially check these documents online</w:t>
        </w:r>
      </w:hyperlink>
      <w:r w:rsidRPr="00B067CB">
        <w:rPr>
          <w:rFonts w:cstheme="minorHAnsi"/>
        </w:rPr>
        <w:t xml:space="preserve"> through a live video link and to accept scanned images of documents for the purpose of applying for the check. The actual documents will then be checked against the scanned images when the employee or volunteer arrives for their first day.</w:t>
      </w:r>
    </w:p>
    <w:p w:rsidR="00B067CB" w:rsidRPr="00B067CB" w:rsidRDefault="00B067CB" w:rsidP="00B067CB">
      <w:pPr>
        <w:pStyle w:val="ListParagraph"/>
        <w:numPr>
          <w:ilvl w:val="0"/>
          <w:numId w:val="50"/>
        </w:numPr>
        <w:spacing w:after="160" w:line="259" w:lineRule="auto"/>
        <w:rPr>
          <w:rFonts w:cstheme="minorHAnsi"/>
        </w:rPr>
      </w:pPr>
      <w:r w:rsidRPr="00B067CB">
        <w:rPr>
          <w:rFonts w:cstheme="minorHAnsi"/>
        </w:rPr>
        <w:t xml:space="preserve">The school will update the Single Central Record of all staff and volunteers working in the school, including those from other settings. This will include the risk assessment around the DBS. A record will be kept by the </w:t>
      </w:r>
      <w:r w:rsidR="00F012D2">
        <w:rPr>
          <w:rFonts w:cstheme="minorHAnsi"/>
          <w:b/>
        </w:rPr>
        <w:t xml:space="preserve">Headteacher </w:t>
      </w:r>
      <w:r w:rsidRPr="00B067CB">
        <w:rPr>
          <w:rFonts w:cstheme="minorHAnsi"/>
        </w:rPr>
        <w:t>of who is working in the school each day.</w:t>
      </w:r>
    </w:p>
    <w:p w:rsidR="00B067CB" w:rsidRPr="00B067CB" w:rsidRDefault="00B067CB" w:rsidP="00B067CB">
      <w:pPr>
        <w:pStyle w:val="Heading1"/>
        <w:numPr>
          <w:ilvl w:val="0"/>
          <w:numId w:val="0"/>
        </w:numPr>
        <w:ind w:left="360"/>
        <w:rPr>
          <w:rFonts w:asciiTheme="minorHAnsi" w:hAnsiTheme="minorHAnsi" w:cstheme="minorHAnsi"/>
        </w:rPr>
      </w:pPr>
    </w:p>
    <w:p w:rsidR="00B067CB" w:rsidRPr="00B067CB" w:rsidRDefault="00B067CB" w:rsidP="00B067CB">
      <w:pPr>
        <w:pStyle w:val="Heading1"/>
        <w:numPr>
          <w:ilvl w:val="0"/>
          <w:numId w:val="0"/>
        </w:numPr>
        <w:rPr>
          <w:rFonts w:asciiTheme="minorHAnsi" w:hAnsiTheme="minorHAnsi" w:cstheme="minorHAnsi"/>
          <w:b/>
        </w:rPr>
      </w:pPr>
      <w:r w:rsidRPr="00B067CB">
        <w:rPr>
          <w:rFonts w:asciiTheme="minorHAnsi" w:hAnsiTheme="minorHAnsi" w:cstheme="minorHAnsi"/>
          <w:b/>
        </w:rPr>
        <w:t>New children at the school</w:t>
      </w:r>
    </w:p>
    <w:p w:rsidR="00B067CB" w:rsidRPr="00B067CB" w:rsidRDefault="00B067CB" w:rsidP="00B067CB">
      <w:pPr>
        <w:rPr>
          <w:rFonts w:cstheme="minorHAnsi"/>
        </w:rPr>
      </w:pPr>
      <w:r w:rsidRPr="00B067CB">
        <w:rPr>
          <w:rFonts w:cstheme="minorHAnsi"/>
        </w:rPr>
        <w:t xml:space="preserve">Where children join our school from other settings we will require confirmation from the DSL whether they have a Safeguarding File or SEN statement/EHCP. This file must be provided securely </w:t>
      </w:r>
      <w:r w:rsidRPr="00B067CB">
        <w:rPr>
          <w:rFonts w:cstheme="minorHAnsi"/>
          <w:b/>
          <w:bCs/>
        </w:rPr>
        <w:t>before</w:t>
      </w:r>
      <w:r w:rsidRPr="00B067CB">
        <w:rPr>
          <w:rFonts w:cstheme="minorHAnsi"/>
        </w:rPr>
        <w:t xml:space="preserve"> the child begins at our school and a call made from our DSL or a deputy to the placing school’s DSL to discuss how best to keep the child safe. In some unusual circumstance this may not be possible. Information provided must include contact details for any appointed social worker and where relevant for the Virtual School Head. 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B067CB" w:rsidRDefault="00B067CB" w:rsidP="00B067CB">
      <w:pPr>
        <w:rPr>
          <w:rFonts w:cstheme="minorHAnsi"/>
        </w:rPr>
      </w:pPr>
      <w:r w:rsidRPr="00B067CB">
        <w:rPr>
          <w:rFonts w:cstheme="minorHAnsi"/>
        </w:rPr>
        <w:t>The DSL will undertake a risk assessment in respect of any new information received, considering how risks will be managed and which staff need to know about the information. This will be recorded on our safeguarding recording system.</w:t>
      </w:r>
    </w:p>
    <w:p w:rsidR="00B067CB" w:rsidRPr="00B067CB" w:rsidRDefault="00B067CB" w:rsidP="00B067CB">
      <w:pPr>
        <w:rPr>
          <w:rFonts w:cstheme="minorHAnsi"/>
        </w:rPr>
      </w:pPr>
    </w:p>
    <w:p w:rsidR="00B067CB" w:rsidRPr="00B067CB" w:rsidRDefault="00B067CB" w:rsidP="00B067CB">
      <w:pPr>
        <w:rPr>
          <w:rFonts w:cstheme="minorHAnsi"/>
        </w:rPr>
      </w:pPr>
      <w:r w:rsidRPr="00B067CB">
        <w:rPr>
          <w:rFonts w:cstheme="minorHAnsi"/>
        </w:rPr>
        <w:t>This policy has been remotely approved by Governors on [</w:t>
      </w:r>
      <w:r w:rsidRPr="00B067CB">
        <w:rPr>
          <w:rFonts w:cstheme="minorHAnsi"/>
          <w:highlight w:val="yellow"/>
        </w:rPr>
        <w:t>date</w:t>
      </w:r>
      <w:r w:rsidRPr="00B067CB">
        <w:rPr>
          <w:rFonts w:cstheme="minorHAnsi"/>
        </w:rPr>
        <w:t xml:space="preserve">] and is available on the school website at </w:t>
      </w:r>
      <w:r w:rsidRPr="00B067CB">
        <w:rPr>
          <w:rFonts w:cstheme="minorHAnsi"/>
          <w:highlight w:val="yellow"/>
        </w:rPr>
        <w:t>link</w:t>
      </w:r>
    </w:p>
    <w:p w:rsidR="00B067CB" w:rsidRPr="00B067CB" w:rsidRDefault="00B067CB" w:rsidP="00B067CB">
      <w:pPr>
        <w:rPr>
          <w:rFonts w:cstheme="minorHAnsi"/>
        </w:rPr>
      </w:pPr>
    </w:p>
    <w:p w:rsidR="00B067CB" w:rsidRPr="00B067CB" w:rsidRDefault="00B067CB" w:rsidP="00B067CB">
      <w:pPr>
        <w:rPr>
          <w:rFonts w:cstheme="minorHAnsi"/>
        </w:rPr>
      </w:pPr>
    </w:p>
    <w:p w:rsidR="00B067CB" w:rsidRDefault="00B067CB" w:rsidP="00B067CB">
      <w:pPr>
        <w:rPr>
          <w:rFonts w:cstheme="minorHAnsi"/>
        </w:rPr>
      </w:pPr>
    </w:p>
    <w:p w:rsidR="00E50DD7" w:rsidRDefault="00E50DD7" w:rsidP="00B067CB">
      <w:pPr>
        <w:rPr>
          <w:rFonts w:cstheme="minorHAnsi"/>
        </w:rPr>
      </w:pPr>
    </w:p>
    <w:p w:rsidR="00E50DD7" w:rsidRDefault="00E50DD7" w:rsidP="00B067CB">
      <w:pPr>
        <w:rPr>
          <w:rFonts w:cstheme="minorHAnsi"/>
        </w:rPr>
      </w:pPr>
    </w:p>
    <w:p w:rsidR="00E50DD7" w:rsidRDefault="00E50DD7" w:rsidP="00B067CB">
      <w:pPr>
        <w:rPr>
          <w:rFonts w:cstheme="minorHAnsi"/>
        </w:rPr>
      </w:pPr>
    </w:p>
    <w:p w:rsidR="00E50DD7" w:rsidRDefault="00E50DD7" w:rsidP="00B067CB">
      <w:pPr>
        <w:rPr>
          <w:rFonts w:cstheme="minorHAnsi"/>
        </w:rPr>
      </w:pPr>
    </w:p>
    <w:p w:rsidR="00E50DD7" w:rsidRDefault="00E50DD7" w:rsidP="00B067CB">
      <w:pPr>
        <w:rPr>
          <w:rFonts w:cstheme="minorHAnsi"/>
        </w:rPr>
      </w:pPr>
    </w:p>
    <w:p w:rsidR="00E50DD7" w:rsidRDefault="00E50DD7" w:rsidP="00B067CB">
      <w:pPr>
        <w:rPr>
          <w:rFonts w:cstheme="minorHAnsi"/>
        </w:rPr>
      </w:pPr>
    </w:p>
    <w:p w:rsidR="00E50DD7" w:rsidRDefault="00E50DD7" w:rsidP="00B067CB">
      <w:pPr>
        <w:rPr>
          <w:rFonts w:cstheme="minorHAnsi"/>
        </w:rPr>
      </w:pPr>
    </w:p>
    <w:p w:rsidR="00E50DD7" w:rsidRDefault="00E50DD7" w:rsidP="00B067CB">
      <w:pPr>
        <w:rPr>
          <w:rFonts w:cstheme="minorHAnsi"/>
        </w:rPr>
      </w:pPr>
    </w:p>
    <w:p w:rsidR="00E50DD7" w:rsidRDefault="00E50DD7" w:rsidP="00B067CB">
      <w:pPr>
        <w:rPr>
          <w:rFonts w:cstheme="minorHAnsi"/>
        </w:rPr>
      </w:pPr>
    </w:p>
    <w:p w:rsidR="00E50DD7" w:rsidRDefault="00E50DD7" w:rsidP="00B067CB">
      <w:pPr>
        <w:rPr>
          <w:rFonts w:cstheme="minorHAnsi"/>
        </w:rPr>
      </w:pPr>
    </w:p>
    <w:p w:rsidR="00E50DD7" w:rsidRDefault="00E50DD7" w:rsidP="00B067CB">
      <w:pPr>
        <w:rPr>
          <w:rFonts w:cstheme="minorHAnsi"/>
        </w:rPr>
      </w:pPr>
    </w:p>
    <w:p w:rsidR="00E50DD7" w:rsidRDefault="00E50DD7" w:rsidP="00B067CB">
      <w:pPr>
        <w:rPr>
          <w:rFonts w:cstheme="minorHAnsi"/>
        </w:rPr>
      </w:pPr>
    </w:p>
    <w:p w:rsidR="00E50DD7" w:rsidRDefault="00E50DD7" w:rsidP="00B067CB">
      <w:pPr>
        <w:rPr>
          <w:rFonts w:cstheme="minorHAnsi"/>
        </w:rPr>
      </w:pPr>
      <w:r>
        <w:rPr>
          <w:noProof/>
          <w:lang w:eastAsia="en-GB"/>
        </w:rPr>
        <mc:AlternateContent>
          <mc:Choice Requires="wpg">
            <w:drawing>
              <wp:anchor distT="0" distB="0" distL="114300" distR="114300" simplePos="0" relativeHeight="251659264" behindDoc="0" locked="0" layoutInCell="1" allowOverlap="1" wp14:anchorId="3BEBE80F" wp14:editId="6432627C">
                <wp:simplePos x="0" y="0"/>
                <wp:positionH relativeFrom="column">
                  <wp:posOffset>-1866</wp:posOffset>
                </wp:positionH>
                <wp:positionV relativeFrom="paragraph">
                  <wp:posOffset>1866</wp:posOffset>
                </wp:positionV>
                <wp:extent cx="6649818" cy="9385761"/>
                <wp:effectExtent l="19050" t="0" r="17780" b="25400"/>
                <wp:wrapNone/>
                <wp:docPr id="2" name="Group 2"/>
                <wp:cNvGraphicFramePr/>
                <a:graphic xmlns:a="http://schemas.openxmlformats.org/drawingml/2006/main">
                  <a:graphicData uri="http://schemas.microsoft.com/office/word/2010/wordprocessingGroup">
                    <wpg:wgp>
                      <wpg:cNvGrpSpPr/>
                      <wpg:grpSpPr>
                        <a:xfrm>
                          <a:off x="0" y="0"/>
                          <a:ext cx="6649818" cy="9385761"/>
                          <a:chOff x="0" y="0"/>
                          <a:chExt cx="6649818" cy="9385761"/>
                        </a:xfrm>
                      </wpg:grpSpPr>
                      <wpg:grpSp>
                        <wpg:cNvPr id="3" name="Group 3"/>
                        <wpg:cNvGrpSpPr/>
                        <wpg:grpSpPr>
                          <a:xfrm>
                            <a:off x="936545" y="1516952"/>
                            <a:ext cx="5587726" cy="7662870"/>
                            <a:chOff x="11574" y="0"/>
                            <a:chExt cx="5587726" cy="7662870"/>
                          </a:xfrm>
                        </wpg:grpSpPr>
                        <wpg:grpSp>
                          <wpg:cNvPr id="4" name="Group 4"/>
                          <wpg:cNvGrpSpPr/>
                          <wpg:grpSpPr>
                            <a:xfrm>
                              <a:off x="3371173" y="5322870"/>
                              <a:ext cx="2228127" cy="2340000"/>
                              <a:chOff x="11693" y="43670"/>
                              <a:chExt cx="2228127" cy="2340000"/>
                            </a:xfrm>
                          </wpg:grpSpPr>
                          <wps:wsp>
                            <wps:cNvPr id="5" name="Straight Connector 5"/>
                            <wps:cNvCnPr/>
                            <wps:spPr>
                              <a:xfrm flipH="1">
                                <a:off x="11693" y="2383046"/>
                                <a:ext cx="2228127" cy="0"/>
                              </a:xfrm>
                              <a:prstGeom prst="line">
                                <a:avLst/>
                              </a:prstGeom>
                              <a:ln w="28575">
                                <a:solidFill>
                                  <a:srgbClr val="0B224B"/>
                                </a:solidFill>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V="1">
                                <a:off x="2227790" y="43670"/>
                                <a:ext cx="0" cy="2340000"/>
                              </a:xfrm>
                              <a:prstGeom prst="straightConnector1">
                                <a:avLst/>
                              </a:prstGeom>
                              <a:ln w="28575">
                                <a:solidFill>
                                  <a:srgbClr val="0B224B"/>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7" name="Straight Connector 7"/>
                          <wps:cNvCnPr/>
                          <wps:spPr>
                            <a:xfrm flipH="1">
                              <a:off x="724120" y="5512828"/>
                              <a:ext cx="2228127" cy="0"/>
                            </a:xfrm>
                            <a:prstGeom prst="line">
                              <a:avLst/>
                            </a:prstGeom>
                            <a:ln w="28575">
                              <a:solidFill>
                                <a:srgbClr val="0B224B"/>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3990589" y="5005415"/>
                              <a:ext cx="0" cy="2628000"/>
                            </a:xfrm>
                            <a:prstGeom prst="line">
                              <a:avLst/>
                            </a:prstGeom>
                            <a:ln w="28575">
                              <a:solidFill>
                                <a:srgbClr val="0B224B"/>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3377466" y="2959908"/>
                              <a:ext cx="0" cy="943337"/>
                            </a:xfrm>
                            <a:prstGeom prst="line">
                              <a:avLst/>
                            </a:prstGeom>
                            <a:ln w="28575">
                              <a:solidFill>
                                <a:srgbClr val="0B224B"/>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1574" y="2981050"/>
                              <a:ext cx="0" cy="943337"/>
                            </a:xfrm>
                            <a:prstGeom prst="line">
                              <a:avLst/>
                            </a:prstGeom>
                            <a:ln w="28575">
                              <a:solidFill>
                                <a:srgbClr val="0B224B"/>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121568" y="0"/>
                              <a:ext cx="0" cy="2952000"/>
                            </a:xfrm>
                            <a:prstGeom prst="line">
                              <a:avLst/>
                            </a:prstGeom>
                            <a:ln w="28575">
                              <a:solidFill>
                                <a:srgbClr val="0B224B"/>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2399639" y="0"/>
                              <a:ext cx="0" cy="2952000"/>
                            </a:xfrm>
                            <a:prstGeom prst="line">
                              <a:avLst/>
                            </a:prstGeom>
                            <a:ln w="28575">
                              <a:solidFill>
                                <a:srgbClr val="0B224B"/>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4651283" y="0"/>
                              <a:ext cx="0" cy="2952000"/>
                            </a:xfrm>
                            <a:prstGeom prst="line">
                              <a:avLst/>
                            </a:prstGeom>
                            <a:ln w="28575">
                              <a:solidFill>
                                <a:srgbClr val="0B224B"/>
                              </a:solidFill>
                            </a:ln>
                          </wps:spPr>
                          <wps:style>
                            <a:lnRef idx="1">
                              <a:schemeClr val="accent1"/>
                            </a:lnRef>
                            <a:fillRef idx="0">
                              <a:schemeClr val="accent1"/>
                            </a:fillRef>
                            <a:effectRef idx="0">
                              <a:schemeClr val="accent1"/>
                            </a:effectRef>
                            <a:fontRef idx="minor">
                              <a:schemeClr val="tx1"/>
                            </a:fontRef>
                          </wps:style>
                          <wps:bodyPr/>
                        </wps:wsp>
                      </wpg:grpSp>
                      <wpg:grpSp>
                        <wpg:cNvPr id="14" name="Group 14"/>
                        <wpg:cNvGrpSpPr/>
                        <wpg:grpSpPr>
                          <a:xfrm>
                            <a:off x="0" y="0"/>
                            <a:ext cx="6649818" cy="9385761"/>
                            <a:chOff x="0" y="0"/>
                            <a:chExt cx="6649818" cy="9385761"/>
                          </a:xfrm>
                        </wpg:grpSpPr>
                        <wps:wsp>
                          <wps:cNvPr id="15" name="Text Box 15"/>
                          <wps:cNvSpPr txBox="1">
                            <a:spLocks noChangeArrowheads="1"/>
                          </wps:cNvSpPr>
                          <wps:spPr bwMode="auto">
                            <a:xfrm>
                              <a:off x="0" y="1828800"/>
                              <a:ext cx="2108200" cy="2400300"/>
                            </a:xfrm>
                            <a:prstGeom prst="rect">
                              <a:avLst/>
                            </a:prstGeom>
                            <a:solidFill>
                              <a:srgbClr val="DAE3FE"/>
                            </a:solidFill>
                            <a:ln w="28575">
                              <a:solidFill>
                                <a:srgbClr val="0B224B"/>
                              </a:solidFill>
                              <a:miter lim="800000"/>
                              <a:headEnd/>
                              <a:tailEnd/>
                            </a:ln>
                          </wps:spPr>
                          <wps:txbx>
                            <w:txbxContent>
                              <w:p w:rsidR="00E50DD7" w:rsidRPr="00286642" w:rsidRDefault="00E50DD7" w:rsidP="00E50DD7">
                                <w:pPr>
                                  <w:jc w:val="center"/>
                                  <w:rPr>
                                    <w:b/>
                                  </w:rPr>
                                </w:pPr>
                                <w:r w:rsidRPr="00286642">
                                  <w:rPr>
                                    <w:b/>
                                  </w:rPr>
                                  <w:t>Parental Preference</w:t>
                                </w:r>
                              </w:p>
                              <w:p w:rsidR="00E50DD7" w:rsidRPr="00286642" w:rsidRDefault="00E50DD7" w:rsidP="00E50DD7">
                                <w:pPr>
                                  <w:rPr>
                                    <w:b/>
                                    <w:sz w:val="20"/>
                                  </w:rPr>
                                </w:pPr>
                                <w:r w:rsidRPr="00286642">
                                  <w:rPr>
                                    <w:b/>
                                    <w:sz w:val="20"/>
                                  </w:rPr>
                                  <w:t>Actions:</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Make every effort to identify a way that the child can attend the setting.</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 xml:space="preserve">Remind parents that </w:t>
                                </w:r>
                                <w:r w:rsidRPr="00286642">
                                  <w:rPr>
                                    <w:sz w:val="20"/>
                                  </w:rPr>
                                  <w:br/>
                                  <w:t>attendance for their child is still recommended by the DfE in the current circumstances.</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 xml:space="preserve">Inform the child’s social worker. </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Record decision making on the child’s file.</w:t>
                                </w:r>
                              </w:p>
                            </w:txbxContent>
                          </wps:txbx>
                          <wps:bodyPr rot="0" vert="horz" wrap="square" lIns="91440" tIns="45720" rIns="91440" bIns="45720" anchor="t" anchorCtr="0">
                            <a:noAutofit/>
                          </wps:bodyPr>
                        </wps:wsp>
                        <wps:wsp>
                          <wps:cNvPr id="16" name="Text Box 2"/>
                          <wps:cNvSpPr txBox="1">
                            <a:spLocks noChangeArrowheads="1"/>
                          </wps:cNvSpPr>
                          <wps:spPr bwMode="auto">
                            <a:xfrm>
                              <a:off x="14068" y="675249"/>
                              <a:ext cx="6635750" cy="741045"/>
                            </a:xfrm>
                            <a:prstGeom prst="rect">
                              <a:avLst/>
                            </a:prstGeom>
                            <a:solidFill>
                              <a:srgbClr val="FFFFFF"/>
                            </a:solidFill>
                            <a:ln w="9525">
                              <a:noFill/>
                              <a:miter lim="800000"/>
                              <a:headEnd/>
                              <a:tailEnd/>
                            </a:ln>
                          </wps:spPr>
                          <wps:txbx>
                            <w:txbxContent>
                              <w:p w:rsidR="00E50DD7" w:rsidRPr="009E50D1" w:rsidRDefault="00E50DD7" w:rsidP="00E50DD7">
                                <w:r w:rsidRPr="009E50D1">
                                  <w:rPr>
                                    <w:color w:val="1F4E79" w:themeColor="accent1" w:themeShade="80"/>
                                  </w:rPr>
                                  <w:t xml:space="preserve">‘There is an expectation that vulnerable children will attend a setting, so long as it is safe for them to do so’ </w:t>
                                </w:r>
                                <w:r w:rsidRPr="009E50D1">
                                  <w:t xml:space="preserve">(DfE). </w:t>
                                </w:r>
                                <w:r w:rsidRPr="009E50D1">
                                  <w:br/>
                                  <w:t>Where circumstances arise, which mean that a vulnerable child does not attend a setting, the Manager/</w:t>
                                </w:r>
                                <w:r>
                                  <w:t xml:space="preserve"> </w:t>
                                </w:r>
                                <w:r w:rsidRPr="009E50D1">
                                  <w:t>DSL/</w:t>
                                </w:r>
                                <w:r>
                                  <w:t xml:space="preserve"> </w:t>
                                </w:r>
                                <w:r w:rsidRPr="009E50D1">
                                  <w:t>Childminder should take the following actions:</w:t>
                                </w:r>
                              </w:p>
                            </w:txbxContent>
                          </wps:txbx>
                          <wps:bodyPr rot="0" vert="horz" wrap="square" lIns="91440" tIns="45720" rIns="91440" bIns="45720" anchor="t" anchorCtr="0">
                            <a:noAutofit/>
                          </wps:bodyPr>
                        </wps:wsp>
                        <wps:wsp>
                          <wps:cNvPr id="17" name="Text Box 17"/>
                          <wps:cNvSpPr txBox="1">
                            <a:spLocks noChangeArrowheads="1"/>
                          </wps:cNvSpPr>
                          <wps:spPr bwMode="auto">
                            <a:xfrm>
                              <a:off x="2271932" y="1828800"/>
                              <a:ext cx="2127250" cy="2400300"/>
                            </a:xfrm>
                            <a:prstGeom prst="rect">
                              <a:avLst/>
                            </a:prstGeom>
                            <a:solidFill>
                              <a:srgbClr val="DAE3FE"/>
                            </a:solidFill>
                            <a:ln w="28575">
                              <a:solidFill>
                                <a:srgbClr val="0B224B"/>
                              </a:solidFill>
                              <a:miter lim="800000"/>
                              <a:headEnd/>
                              <a:tailEnd/>
                            </a:ln>
                          </wps:spPr>
                          <wps:txbx>
                            <w:txbxContent>
                              <w:p w:rsidR="00E50DD7" w:rsidRPr="00286642" w:rsidRDefault="00E50DD7" w:rsidP="00E50DD7">
                                <w:pPr>
                                  <w:jc w:val="center"/>
                                  <w:rPr>
                                    <w:b/>
                                  </w:rPr>
                                </w:pPr>
                                <w:r w:rsidRPr="00286642">
                                  <w:rPr>
                                    <w:b/>
                                  </w:rPr>
                                  <w:t>Setting Closed</w:t>
                                </w:r>
                              </w:p>
                              <w:p w:rsidR="00E50DD7" w:rsidRPr="00286642" w:rsidRDefault="00E50DD7" w:rsidP="00E50DD7">
                                <w:pPr>
                                  <w:rPr>
                                    <w:b/>
                                    <w:sz w:val="20"/>
                                  </w:rPr>
                                </w:pPr>
                                <w:r w:rsidRPr="00286642">
                                  <w:rPr>
                                    <w:b/>
                                    <w:sz w:val="20"/>
                                  </w:rPr>
                                  <w:t>Actions:</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Inform Social Worker.</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 xml:space="preserve">Make appropriate arrangements (where possible) for transfer to another setting. Retain responsibility for usual welfare/ safeguarding checks by liaising with the DSL throughout the placement at the new setting. </w:t>
                                </w:r>
                              </w:p>
                            </w:txbxContent>
                          </wps:txbx>
                          <wps:bodyPr rot="0" vert="horz" wrap="square" lIns="91440" tIns="45720" rIns="91440" bIns="45720" anchor="t" anchorCtr="0">
                            <a:noAutofit/>
                          </wps:bodyPr>
                        </wps:wsp>
                        <wps:wsp>
                          <wps:cNvPr id="18" name="Text Box 18"/>
                          <wps:cNvSpPr txBox="1">
                            <a:spLocks noChangeArrowheads="1"/>
                          </wps:cNvSpPr>
                          <wps:spPr bwMode="auto">
                            <a:xfrm>
                              <a:off x="4529797" y="1828800"/>
                              <a:ext cx="2108200" cy="2400300"/>
                            </a:xfrm>
                            <a:prstGeom prst="rect">
                              <a:avLst/>
                            </a:prstGeom>
                            <a:solidFill>
                              <a:srgbClr val="DAE3FE"/>
                            </a:solidFill>
                            <a:ln w="28575">
                              <a:solidFill>
                                <a:srgbClr val="0B224B"/>
                              </a:solidFill>
                              <a:miter lim="800000"/>
                              <a:headEnd/>
                              <a:tailEnd/>
                            </a:ln>
                          </wps:spPr>
                          <wps:txbx>
                            <w:txbxContent>
                              <w:p w:rsidR="00E50DD7" w:rsidRPr="00286642" w:rsidRDefault="00E50DD7" w:rsidP="00E50DD7">
                                <w:pPr>
                                  <w:jc w:val="center"/>
                                  <w:rPr>
                                    <w:b/>
                                  </w:rPr>
                                </w:pPr>
                                <w:r w:rsidRPr="00286642">
                                  <w:rPr>
                                    <w:b/>
                                  </w:rPr>
                                  <w:t>Other</w:t>
                                </w:r>
                              </w:p>
                              <w:p w:rsidR="00E50DD7" w:rsidRPr="00286642" w:rsidRDefault="00E50DD7" w:rsidP="00E50DD7">
                                <w:pPr>
                                  <w:rPr>
                                    <w:b/>
                                    <w:sz w:val="20"/>
                                  </w:rPr>
                                </w:pPr>
                                <w:r w:rsidRPr="00286642">
                                  <w:rPr>
                                    <w:b/>
                                    <w:sz w:val="20"/>
                                  </w:rPr>
                                  <w:t>Actions:</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 xml:space="preserve">Identify the reasons. </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Explore/ identify ways that the child can attend the setting where they will be monitored/ supported in the usual.</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 xml:space="preserve">Provide links to current NHS advice about managing health concerns. </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 xml:space="preserve">Record decision making on the child’s file. </w:t>
                                </w:r>
                              </w:p>
                            </w:txbxContent>
                          </wps:txbx>
                          <wps:bodyPr rot="0" vert="horz" wrap="square" lIns="91440" tIns="45720" rIns="91440" bIns="45720" anchor="t" anchorCtr="0">
                            <a:noAutofit/>
                          </wps:bodyPr>
                        </wps:wsp>
                        <wps:wsp>
                          <wps:cNvPr id="19" name="Text Box 2"/>
                          <wps:cNvSpPr txBox="1">
                            <a:spLocks noChangeArrowheads="1"/>
                          </wps:cNvSpPr>
                          <wps:spPr bwMode="auto">
                            <a:xfrm>
                              <a:off x="14068" y="1385668"/>
                              <a:ext cx="6635750" cy="298450"/>
                            </a:xfrm>
                            <a:prstGeom prst="rect">
                              <a:avLst/>
                            </a:prstGeom>
                            <a:solidFill>
                              <a:srgbClr val="DAE3FE"/>
                            </a:solidFill>
                            <a:ln w="28575">
                              <a:solidFill>
                                <a:srgbClr val="0B224B"/>
                              </a:solidFill>
                              <a:miter lim="800000"/>
                              <a:headEnd/>
                              <a:tailEnd/>
                            </a:ln>
                          </wps:spPr>
                          <wps:txbx>
                            <w:txbxContent>
                              <w:p w:rsidR="00E50DD7" w:rsidRPr="009E50D1" w:rsidRDefault="00E50DD7" w:rsidP="00E50DD7">
                                <w:pPr>
                                  <w:jc w:val="center"/>
                                  <w:rPr>
                                    <w:b/>
                                  </w:rPr>
                                </w:pPr>
                                <w:r w:rsidRPr="009E50D1">
                                  <w:rPr>
                                    <w:b/>
                                  </w:rPr>
                                  <w:t>What is the reason for the absence?</w:t>
                                </w:r>
                              </w:p>
                            </w:txbxContent>
                          </wps:txbx>
                          <wps:bodyPr rot="0" vert="horz" wrap="square" lIns="91440" tIns="45720" rIns="91440" bIns="45720" anchor="ctr" anchorCtr="0">
                            <a:noAutofit/>
                          </wps:bodyPr>
                        </wps:wsp>
                        <wps:wsp>
                          <wps:cNvPr id="20" name="Text Box 2"/>
                          <wps:cNvSpPr txBox="1">
                            <a:spLocks noChangeArrowheads="1"/>
                          </wps:cNvSpPr>
                          <wps:spPr bwMode="auto">
                            <a:xfrm>
                              <a:off x="14068" y="4346917"/>
                              <a:ext cx="6635750" cy="298450"/>
                            </a:xfrm>
                            <a:prstGeom prst="rect">
                              <a:avLst/>
                            </a:prstGeom>
                            <a:solidFill>
                              <a:srgbClr val="DAE3FE"/>
                            </a:solidFill>
                            <a:ln w="28575">
                              <a:solidFill>
                                <a:srgbClr val="0B224B"/>
                              </a:solidFill>
                              <a:miter lim="800000"/>
                              <a:headEnd/>
                              <a:tailEnd/>
                            </a:ln>
                          </wps:spPr>
                          <wps:txbx>
                            <w:txbxContent>
                              <w:p w:rsidR="00E50DD7" w:rsidRPr="009E50D1" w:rsidRDefault="00E50DD7" w:rsidP="00E50DD7">
                                <w:pPr>
                                  <w:jc w:val="center"/>
                                  <w:rPr>
                                    <w:b/>
                                  </w:rPr>
                                </w:pPr>
                                <w:r>
                                  <w:rPr>
                                    <w:b/>
                                  </w:rPr>
                                  <w:t>Does the child star to attend?</w:t>
                                </w:r>
                              </w:p>
                            </w:txbxContent>
                          </wps:txbx>
                          <wps:bodyPr rot="0" vert="horz" wrap="square" lIns="91440" tIns="45720" rIns="91440" bIns="45720" anchor="ctr" anchorCtr="0">
                            <a:noAutofit/>
                          </wps:bodyPr>
                        </wps:wsp>
                        <wps:wsp>
                          <wps:cNvPr id="21" name="Text Box 21"/>
                          <wps:cNvSpPr txBox="1">
                            <a:spLocks noChangeArrowheads="1"/>
                          </wps:cNvSpPr>
                          <wps:spPr bwMode="auto">
                            <a:xfrm>
                              <a:off x="28136" y="5254283"/>
                              <a:ext cx="1809750" cy="1996440"/>
                            </a:xfrm>
                            <a:prstGeom prst="rect">
                              <a:avLst/>
                            </a:prstGeom>
                            <a:solidFill>
                              <a:srgbClr val="DAE3FE"/>
                            </a:solidFill>
                            <a:ln w="28575">
                              <a:solidFill>
                                <a:srgbClr val="0B224B"/>
                              </a:solidFill>
                              <a:miter lim="800000"/>
                              <a:headEnd/>
                              <a:tailEnd/>
                            </a:ln>
                          </wps:spPr>
                          <wps:txbx>
                            <w:txbxContent>
                              <w:p w:rsidR="00E50DD7" w:rsidRDefault="00E50DD7" w:rsidP="00E50DD7">
                                <w:pPr>
                                  <w:pStyle w:val="ListParagraph"/>
                                  <w:numPr>
                                    <w:ilvl w:val="0"/>
                                    <w:numId w:val="54"/>
                                  </w:numPr>
                                  <w:spacing w:after="160" w:line="259" w:lineRule="auto"/>
                                  <w:ind w:left="284" w:hanging="284"/>
                                  <w:rPr>
                                    <w:sz w:val="20"/>
                                  </w:rPr>
                                </w:pPr>
                                <w:r>
                                  <w:rPr>
                                    <w:sz w:val="20"/>
                                  </w:rPr>
                                  <w:t xml:space="preserve">Monitor, review and raise any concerns in the usual way </w:t>
                                </w:r>
                              </w:p>
                              <w:p w:rsidR="00E50DD7" w:rsidRPr="00286642" w:rsidRDefault="00E50DD7" w:rsidP="00E50DD7">
                                <w:pPr>
                                  <w:pStyle w:val="ListParagraph"/>
                                  <w:numPr>
                                    <w:ilvl w:val="0"/>
                                    <w:numId w:val="54"/>
                                  </w:numPr>
                                  <w:spacing w:after="160" w:line="259" w:lineRule="auto"/>
                                  <w:ind w:left="284" w:hanging="284"/>
                                  <w:rPr>
                                    <w:sz w:val="20"/>
                                  </w:rPr>
                                </w:pPr>
                                <w:r>
                                  <w:rPr>
                                    <w:sz w:val="20"/>
                                  </w:rPr>
                                  <w:t xml:space="preserve">Inform the child’s social worker </w:t>
                                </w:r>
                              </w:p>
                            </w:txbxContent>
                          </wps:txbx>
                          <wps:bodyPr rot="0" vert="horz" wrap="square" lIns="91440" tIns="45720" rIns="91440" bIns="45720" anchor="t" anchorCtr="0">
                            <a:noAutofit/>
                          </wps:bodyPr>
                        </wps:wsp>
                        <wps:wsp>
                          <wps:cNvPr id="22" name="Text Box 22"/>
                          <wps:cNvSpPr txBox="1">
                            <a:spLocks noChangeArrowheads="1"/>
                          </wps:cNvSpPr>
                          <wps:spPr bwMode="auto">
                            <a:xfrm>
                              <a:off x="1997612" y="5247249"/>
                              <a:ext cx="4622800" cy="1499235"/>
                            </a:xfrm>
                            <a:prstGeom prst="rect">
                              <a:avLst/>
                            </a:prstGeom>
                            <a:solidFill>
                              <a:srgbClr val="DAE3FE"/>
                            </a:solidFill>
                            <a:ln w="28575">
                              <a:solidFill>
                                <a:srgbClr val="0B224B"/>
                              </a:solidFill>
                              <a:miter lim="800000"/>
                              <a:headEnd/>
                              <a:tailEnd/>
                            </a:ln>
                          </wps:spPr>
                          <wps:txbx>
                            <w:txbxContent>
                              <w:p w:rsidR="00E50DD7" w:rsidRDefault="00E50DD7" w:rsidP="00E50DD7">
                                <w:pPr>
                                  <w:pStyle w:val="ListParagraph"/>
                                  <w:numPr>
                                    <w:ilvl w:val="0"/>
                                    <w:numId w:val="54"/>
                                  </w:numPr>
                                  <w:spacing w:after="160" w:line="259" w:lineRule="auto"/>
                                  <w:ind w:left="284" w:hanging="284"/>
                                  <w:rPr>
                                    <w:sz w:val="20"/>
                                  </w:rPr>
                                </w:pPr>
                                <w:r>
                                  <w:rPr>
                                    <w:sz w:val="20"/>
                                  </w:rPr>
                                  <w:t xml:space="preserve">Liaise with the social worker (and other relevant professionals) to risk assess the issues for the child and identify resources/ approaches to enable the child to attend. Consider: </w:t>
                                </w:r>
                              </w:p>
                              <w:p w:rsidR="00E50DD7" w:rsidRDefault="00E50DD7" w:rsidP="00E50DD7">
                                <w:pPr>
                                  <w:pStyle w:val="ListParagraph"/>
                                  <w:numPr>
                                    <w:ilvl w:val="1"/>
                                    <w:numId w:val="54"/>
                                  </w:numPr>
                                  <w:spacing w:after="160" w:line="259" w:lineRule="auto"/>
                                  <w:ind w:left="567" w:hanging="284"/>
                                  <w:rPr>
                                    <w:sz w:val="20"/>
                                  </w:rPr>
                                </w:pPr>
                                <w:r>
                                  <w:rPr>
                                    <w:sz w:val="20"/>
                                  </w:rPr>
                                  <w:t xml:space="preserve">Pre-existing and new risks eg online exploitation, home environment </w:t>
                                </w:r>
                              </w:p>
                              <w:p w:rsidR="00E50DD7" w:rsidRDefault="00E50DD7" w:rsidP="00E50DD7">
                                <w:pPr>
                                  <w:pStyle w:val="ListParagraph"/>
                                  <w:numPr>
                                    <w:ilvl w:val="1"/>
                                    <w:numId w:val="54"/>
                                  </w:numPr>
                                  <w:spacing w:after="160" w:line="259" w:lineRule="auto"/>
                                  <w:ind w:left="567" w:hanging="284"/>
                                  <w:rPr>
                                    <w:sz w:val="20"/>
                                  </w:rPr>
                                </w:pPr>
                                <w:r>
                                  <w:rPr>
                                    <w:sz w:val="20"/>
                                  </w:rPr>
                                  <w:t xml:space="preserve">Severity of risk </w:t>
                                </w:r>
                              </w:p>
                              <w:p w:rsidR="00E50DD7" w:rsidRDefault="00E50DD7" w:rsidP="00E50DD7">
                                <w:pPr>
                                  <w:pStyle w:val="ListParagraph"/>
                                  <w:numPr>
                                    <w:ilvl w:val="1"/>
                                    <w:numId w:val="54"/>
                                  </w:numPr>
                                  <w:spacing w:after="160" w:line="259" w:lineRule="auto"/>
                                  <w:ind w:left="567" w:hanging="284"/>
                                  <w:rPr>
                                    <w:sz w:val="20"/>
                                  </w:rPr>
                                </w:pPr>
                                <w:r>
                                  <w:rPr>
                                    <w:sz w:val="20"/>
                                  </w:rPr>
                                  <w:t>Protective factors</w:t>
                                </w:r>
                              </w:p>
                              <w:p w:rsidR="00E50DD7" w:rsidRPr="009E50D1" w:rsidRDefault="00E50DD7" w:rsidP="00E50DD7">
                                <w:pPr>
                                  <w:pStyle w:val="ListParagraph"/>
                                  <w:numPr>
                                    <w:ilvl w:val="0"/>
                                    <w:numId w:val="54"/>
                                  </w:numPr>
                                  <w:spacing w:after="160" w:line="259" w:lineRule="auto"/>
                                  <w:ind w:left="284" w:hanging="284"/>
                                  <w:rPr>
                                    <w:sz w:val="20"/>
                                  </w:rPr>
                                </w:pPr>
                                <w:r w:rsidRPr="009E50D1">
                                  <w:rPr>
                                    <w:sz w:val="20"/>
                                  </w:rPr>
                                  <w:t xml:space="preserve"> </w:t>
                                </w:r>
                                <w:r>
                                  <w:rPr>
                                    <w:sz w:val="20"/>
                                  </w:rPr>
                                  <w:t>Record the risks identified and actions agreed to remove/ mitigate the risks, including contact arrangement, on the child’s file</w:t>
                                </w:r>
                              </w:p>
                            </w:txbxContent>
                          </wps:txbx>
                          <wps:bodyPr rot="0" vert="horz" wrap="square" lIns="91440" tIns="45720" rIns="91440" bIns="45720" anchor="t" anchorCtr="0">
                            <a:noAutofit/>
                          </wps:bodyPr>
                        </wps:wsp>
                        <wps:wsp>
                          <wps:cNvPr id="23" name="Text Box 2"/>
                          <wps:cNvSpPr txBox="1">
                            <a:spLocks noChangeArrowheads="1"/>
                          </wps:cNvSpPr>
                          <wps:spPr bwMode="auto">
                            <a:xfrm>
                              <a:off x="3615397" y="6886135"/>
                              <a:ext cx="2628000" cy="298450"/>
                            </a:xfrm>
                            <a:prstGeom prst="rect">
                              <a:avLst/>
                            </a:prstGeom>
                            <a:solidFill>
                              <a:srgbClr val="DAE3FE"/>
                            </a:solidFill>
                            <a:ln w="28575">
                              <a:solidFill>
                                <a:srgbClr val="0B224B"/>
                              </a:solidFill>
                              <a:miter lim="800000"/>
                              <a:headEnd/>
                              <a:tailEnd/>
                            </a:ln>
                          </wps:spPr>
                          <wps:txbx>
                            <w:txbxContent>
                              <w:p w:rsidR="00E50DD7" w:rsidRPr="009E50D1" w:rsidRDefault="00E50DD7" w:rsidP="00E50DD7">
                                <w:pPr>
                                  <w:jc w:val="center"/>
                                  <w:rPr>
                                    <w:b/>
                                  </w:rPr>
                                </w:pPr>
                                <w:r>
                                  <w:rPr>
                                    <w:b/>
                                  </w:rPr>
                                  <w:t>Does the child star to attend?</w:t>
                                </w:r>
                              </w:p>
                            </w:txbxContent>
                          </wps:txbx>
                          <wps:bodyPr rot="0" vert="horz" wrap="square" lIns="91440" tIns="45720" rIns="91440" bIns="45720" anchor="ctr" anchorCtr="0">
                            <a:noAutofit/>
                          </wps:bodyPr>
                        </wps:wsp>
                        <wps:wsp>
                          <wps:cNvPr id="24" name="Text Box 24"/>
                          <wps:cNvSpPr txBox="1">
                            <a:spLocks noChangeArrowheads="1"/>
                          </wps:cNvSpPr>
                          <wps:spPr bwMode="auto">
                            <a:xfrm>
                              <a:off x="3615397" y="7736875"/>
                              <a:ext cx="2626995" cy="1128395"/>
                            </a:xfrm>
                            <a:prstGeom prst="rect">
                              <a:avLst/>
                            </a:prstGeom>
                            <a:solidFill>
                              <a:srgbClr val="DAE3FE"/>
                            </a:solidFill>
                            <a:ln w="28575">
                              <a:solidFill>
                                <a:srgbClr val="0B224B"/>
                              </a:solidFill>
                              <a:miter lim="800000"/>
                              <a:headEnd/>
                              <a:tailEnd/>
                            </a:ln>
                          </wps:spPr>
                          <wps:txbx>
                            <w:txbxContent>
                              <w:p w:rsidR="00E50DD7" w:rsidRDefault="00E50DD7" w:rsidP="00E50DD7">
                                <w:pPr>
                                  <w:pStyle w:val="ListParagraph"/>
                                  <w:numPr>
                                    <w:ilvl w:val="0"/>
                                    <w:numId w:val="54"/>
                                  </w:numPr>
                                  <w:spacing w:after="160" w:line="259" w:lineRule="auto"/>
                                  <w:ind w:left="284" w:hanging="284"/>
                                  <w:rPr>
                                    <w:sz w:val="20"/>
                                  </w:rPr>
                                </w:pPr>
                                <w:r>
                                  <w:rPr>
                                    <w:sz w:val="20"/>
                                  </w:rPr>
                                  <w:t>Setting to maintain regular contact as identified as part of the risk assessment process, including agreed process with social worker for increased monitoring.</w:t>
                                </w:r>
                              </w:p>
                              <w:p w:rsidR="00E50DD7" w:rsidRPr="009E50D1" w:rsidRDefault="00E50DD7" w:rsidP="00E50DD7">
                                <w:pPr>
                                  <w:pStyle w:val="ListParagraph"/>
                                  <w:numPr>
                                    <w:ilvl w:val="0"/>
                                    <w:numId w:val="54"/>
                                  </w:numPr>
                                  <w:spacing w:after="160" w:line="259" w:lineRule="auto"/>
                                  <w:ind w:left="284" w:hanging="284"/>
                                  <w:rPr>
                                    <w:sz w:val="20"/>
                                  </w:rPr>
                                </w:pPr>
                                <w:r>
                                  <w:rPr>
                                    <w:sz w:val="20"/>
                                  </w:rPr>
                                  <w:t>Review (risk assess) the situation as it develops at least once a week.</w:t>
                                </w:r>
                              </w:p>
                            </w:txbxContent>
                          </wps:txbx>
                          <wps:bodyPr rot="0" vert="horz" wrap="square" lIns="91440" tIns="45720" rIns="91440" bIns="45720" anchor="t" anchorCtr="0">
                            <a:noAutofit/>
                          </wps:bodyPr>
                        </wps:wsp>
                        <wps:wsp>
                          <wps:cNvPr id="25" name="Text Box 25"/>
                          <wps:cNvSpPr txBox="1">
                            <a:spLocks noChangeArrowheads="1"/>
                          </wps:cNvSpPr>
                          <wps:spPr bwMode="auto">
                            <a:xfrm>
                              <a:off x="3615397" y="8946341"/>
                              <a:ext cx="2626995" cy="439420"/>
                            </a:xfrm>
                            <a:prstGeom prst="rect">
                              <a:avLst/>
                            </a:prstGeom>
                            <a:solidFill>
                              <a:srgbClr val="DAE3FE"/>
                            </a:solidFill>
                            <a:ln w="28575">
                              <a:solidFill>
                                <a:srgbClr val="0B224B"/>
                              </a:solidFill>
                              <a:miter lim="800000"/>
                              <a:headEnd/>
                              <a:tailEnd/>
                            </a:ln>
                          </wps:spPr>
                          <wps:txbx>
                            <w:txbxContent>
                              <w:p w:rsidR="00E50DD7" w:rsidRPr="00532923" w:rsidRDefault="00E50DD7" w:rsidP="00E50DD7">
                                <w:pPr>
                                  <w:jc w:val="center"/>
                                  <w:rPr>
                                    <w:sz w:val="20"/>
                                  </w:rPr>
                                </w:pPr>
                                <w:r>
                                  <w:rPr>
                                    <w:sz w:val="20"/>
                                  </w:rPr>
                                  <w:t>If the child continues to be absent from the setting</w:t>
                                </w:r>
                              </w:p>
                            </w:txbxContent>
                          </wps:txbx>
                          <wps:bodyPr rot="0" vert="horz" wrap="square" lIns="91440" tIns="45720" rIns="91440" bIns="45720" anchor="t" anchorCtr="0">
                            <a:noAutofit/>
                          </wps:bodyPr>
                        </wps:wsp>
                        <wps:wsp>
                          <wps:cNvPr id="26" name="Text Box 26"/>
                          <wps:cNvSpPr txBox="1">
                            <a:spLocks noChangeArrowheads="1"/>
                          </wps:cNvSpPr>
                          <wps:spPr bwMode="auto">
                            <a:xfrm>
                              <a:off x="7034" y="7336836"/>
                              <a:ext cx="3207385" cy="1619250"/>
                            </a:xfrm>
                            <a:prstGeom prst="rect">
                              <a:avLst/>
                            </a:prstGeom>
                            <a:solidFill>
                              <a:srgbClr val="DAE3FE"/>
                            </a:solidFill>
                            <a:ln w="28575">
                              <a:solidFill>
                                <a:srgbClr val="0B224B"/>
                              </a:solidFill>
                              <a:miter lim="800000"/>
                              <a:headEnd/>
                              <a:tailEnd/>
                            </a:ln>
                          </wps:spPr>
                          <wps:txbx>
                            <w:txbxContent>
                              <w:p w:rsidR="00E50DD7" w:rsidRPr="00532923" w:rsidRDefault="00E50DD7" w:rsidP="00E50DD7">
                                <w:pPr>
                                  <w:rPr>
                                    <w:b/>
                                  </w:rPr>
                                </w:pPr>
                                <w:r w:rsidRPr="00532923">
                                  <w:rPr>
                                    <w:b/>
                                  </w:rPr>
                                  <w:t>Key contact numbers</w:t>
                                </w:r>
                              </w:p>
                              <w:p w:rsidR="00E50DD7" w:rsidRDefault="00E50DD7" w:rsidP="00E50DD7">
                                <w:pPr>
                                  <w:rPr>
                                    <w:sz w:val="20"/>
                                  </w:rPr>
                                </w:pPr>
                                <w:r>
                                  <w:rPr>
                                    <w:sz w:val="20"/>
                                  </w:rPr>
                                  <w:t>Children’s Support &amp; Safeguarding teams</w:t>
                                </w:r>
                              </w:p>
                              <w:p w:rsidR="00E50DD7" w:rsidRDefault="00E50DD7" w:rsidP="00E50DD7">
                                <w:pPr>
                                  <w:pStyle w:val="ListParagraph"/>
                                  <w:numPr>
                                    <w:ilvl w:val="0"/>
                                    <w:numId w:val="54"/>
                                  </w:numPr>
                                  <w:spacing w:after="160" w:line="259" w:lineRule="auto"/>
                                  <w:ind w:left="284" w:hanging="284"/>
                                  <w:rPr>
                                    <w:sz w:val="20"/>
                                  </w:rPr>
                                </w:pPr>
                                <w:r>
                                  <w:rPr>
                                    <w:sz w:val="20"/>
                                  </w:rPr>
                                  <w:t>North &amp; East 01722 438143</w:t>
                                </w:r>
                              </w:p>
                              <w:p w:rsidR="00E50DD7" w:rsidRPr="00532923" w:rsidRDefault="00E50DD7" w:rsidP="00E50DD7">
                                <w:pPr>
                                  <w:pStyle w:val="ListParagraph"/>
                                  <w:numPr>
                                    <w:ilvl w:val="0"/>
                                    <w:numId w:val="54"/>
                                  </w:numPr>
                                  <w:spacing w:after="160" w:line="259" w:lineRule="auto"/>
                                  <w:ind w:left="284" w:hanging="284"/>
                                  <w:rPr>
                                    <w:sz w:val="20"/>
                                  </w:rPr>
                                </w:pPr>
                                <w:r w:rsidRPr="00532923">
                                  <w:rPr>
                                    <w:sz w:val="20"/>
                                  </w:rPr>
                                  <w:t>South &amp; West 0138 826251</w:t>
                                </w:r>
                                <w:r w:rsidRPr="00532923">
                                  <w:t xml:space="preserve"> </w:t>
                                </w:r>
                              </w:p>
                              <w:p w:rsidR="00E50DD7" w:rsidRPr="00532923" w:rsidRDefault="00BF4C12" w:rsidP="00E50DD7">
                                <w:pPr>
                                  <w:rPr>
                                    <w:sz w:val="20"/>
                                  </w:rPr>
                                </w:pPr>
                                <w:hyperlink r:id="rId41" w:history="1">
                                  <w:r w:rsidR="00E50DD7" w:rsidRPr="00532923">
                                    <w:rPr>
                                      <w:rStyle w:val="Hyperlink"/>
                                      <w:sz w:val="20"/>
                                    </w:rPr>
                                    <w:t>Teresa.mcilroy@wiltshire.gov.uk</w:t>
                                  </w:r>
                                </w:hyperlink>
                                <w:r w:rsidR="00E50DD7">
                                  <w:rPr>
                                    <w:sz w:val="20"/>
                                  </w:rPr>
                                  <w:t xml:space="preserve"> </w:t>
                                </w:r>
                                <w:r w:rsidR="00E50DD7" w:rsidRPr="00532923">
                                  <w:rPr>
                                    <w:sz w:val="20"/>
                                  </w:rPr>
                                  <w:t xml:space="preserve">01225 756193 or </w:t>
                                </w:r>
                                <w:hyperlink r:id="rId42" w:history="1">
                                  <w:r w:rsidR="00E50DD7" w:rsidRPr="00532923">
                                    <w:rPr>
                                      <w:rStyle w:val="Hyperlink"/>
                                      <w:sz w:val="20"/>
                                    </w:rPr>
                                    <w:t>Helene.schwartz@wiltshire.gov.uk</w:t>
                                  </w:r>
                                </w:hyperlink>
                                <w:r w:rsidR="00E50DD7">
                                  <w:rPr>
                                    <w:sz w:val="20"/>
                                  </w:rPr>
                                  <w:t xml:space="preserve"> </w:t>
                                </w:r>
                                <w:r w:rsidR="00E50DD7" w:rsidRPr="00532923">
                                  <w:rPr>
                                    <w:sz w:val="20"/>
                                  </w:rPr>
                                  <w:t xml:space="preserve">01225 756170 or our shared email address </w:t>
                                </w:r>
                                <w:hyperlink r:id="rId43" w:history="1">
                                  <w:r w:rsidR="00E50DD7" w:rsidRPr="00532923">
                                    <w:rPr>
                                      <w:rStyle w:val="Hyperlink"/>
                                      <w:sz w:val="20"/>
                                    </w:rPr>
                                    <w:t>SEA@wiltshire.gov.uk</w:t>
                                  </w:r>
                                </w:hyperlink>
                              </w:p>
                              <w:p w:rsidR="00E50DD7" w:rsidRPr="00532923" w:rsidRDefault="00E50DD7" w:rsidP="00E50DD7">
                                <w:pPr>
                                  <w:rPr>
                                    <w:sz w:val="20"/>
                                  </w:rPr>
                                </w:pPr>
                              </w:p>
                              <w:p w:rsidR="00E50DD7" w:rsidRPr="00532923" w:rsidRDefault="00E50DD7" w:rsidP="00E50DD7">
                                <w:pPr>
                                  <w:rPr>
                                    <w:sz w:val="20"/>
                                  </w:rPr>
                                </w:pPr>
                              </w:p>
                            </w:txbxContent>
                          </wps:txbx>
                          <wps:bodyPr rot="0" vert="horz" wrap="square" lIns="91440" tIns="45720" rIns="91440" bIns="45720" anchor="t" anchorCtr="0">
                            <a:noAutofit/>
                          </wps:bodyPr>
                        </wps:wsp>
                        <wps:wsp>
                          <wps:cNvPr id="27" name="Text Box 27"/>
                          <wps:cNvSpPr txBox="1">
                            <a:spLocks noChangeArrowheads="1"/>
                          </wps:cNvSpPr>
                          <wps:spPr bwMode="auto">
                            <a:xfrm>
                              <a:off x="14068" y="9033685"/>
                              <a:ext cx="3207385" cy="307975"/>
                            </a:xfrm>
                            <a:prstGeom prst="rect">
                              <a:avLst/>
                            </a:prstGeom>
                            <a:solidFill>
                              <a:srgbClr val="FF0000"/>
                            </a:solidFill>
                            <a:ln w="28575">
                              <a:solidFill>
                                <a:srgbClr val="C00000"/>
                              </a:solidFill>
                              <a:miter lim="800000"/>
                              <a:headEnd/>
                              <a:tailEnd/>
                            </a:ln>
                          </wps:spPr>
                          <wps:txbx>
                            <w:txbxContent>
                              <w:p w:rsidR="00E50DD7" w:rsidRPr="00ED12F8" w:rsidRDefault="00E50DD7" w:rsidP="00E50DD7">
                                <w:pPr>
                                  <w:jc w:val="center"/>
                                  <w:rPr>
                                    <w:color w:val="FFFFFF" w:themeColor="background1"/>
                                    <w:sz w:val="20"/>
                                  </w:rPr>
                                </w:pPr>
                                <w:r w:rsidRPr="00ED12F8">
                                  <w:rPr>
                                    <w:color w:val="FFFFFF" w:themeColor="background1"/>
                                    <w:sz w:val="20"/>
                                  </w:rPr>
                                  <w:t xml:space="preserve">If a child is in </w:t>
                                </w:r>
                                <w:r w:rsidRPr="00ED12F8">
                                  <w:rPr>
                                    <w:b/>
                                    <w:color w:val="FFFFFF" w:themeColor="background1"/>
                                    <w:sz w:val="20"/>
                                  </w:rPr>
                                  <w:t>immediate</w:t>
                                </w:r>
                                <w:r w:rsidRPr="00ED12F8">
                                  <w:rPr>
                                    <w:color w:val="FFFFFF" w:themeColor="background1"/>
                                    <w:sz w:val="20"/>
                                  </w:rPr>
                                  <w:t xml:space="preserve"> danger call 999</w:t>
                                </w:r>
                              </w:p>
                            </w:txbxContent>
                          </wps:txbx>
                          <wps:bodyPr rot="0" vert="horz" wrap="square" lIns="91440" tIns="45720" rIns="91440" bIns="45720" anchor="t" anchorCtr="0">
                            <a:noAutofit/>
                          </wps:bodyPr>
                        </wps:wsp>
                        <wps:wsp>
                          <wps:cNvPr id="28" name="Down Arrow Callout 28"/>
                          <wps:cNvSpPr/>
                          <wps:spPr>
                            <a:xfrm>
                              <a:off x="471268" y="4740812"/>
                              <a:ext cx="924560" cy="445770"/>
                            </a:xfrm>
                            <a:prstGeom prst="downArrowCallout">
                              <a:avLst/>
                            </a:prstGeom>
                            <a:solidFill>
                              <a:srgbClr val="ACC84E"/>
                            </a:solidFill>
                            <a:ln w="28575">
                              <a:solidFill>
                                <a:srgbClr val="63801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0DD7" w:rsidRPr="006E7E8A" w:rsidRDefault="00E50DD7" w:rsidP="00E50DD7">
                                <w:pPr>
                                  <w:jc w:val="center"/>
                                  <w:rPr>
                                    <w:b/>
                                  </w:rPr>
                                </w:pPr>
                                <w:r w:rsidRPr="006E7E8A">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Callout 29"/>
                          <wps:cNvSpPr/>
                          <wps:spPr>
                            <a:xfrm>
                              <a:off x="3847514" y="4740812"/>
                              <a:ext cx="924560" cy="445770"/>
                            </a:xfrm>
                            <a:prstGeom prst="downArrowCallout">
                              <a:avLst/>
                            </a:prstGeom>
                            <a:solidFill>
                              <a:srgbClr val="FF0000"/>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0DD7" w:rsidRPr="006E7E8A" w:rsidRDefault="00E50DD7" w:rsidP="00E50DD7">
                                <w:pPr>
                                  <w:jc w:val="center"/>
                                  <w:rPr>
                                    <w:b/>
                                  </w:rPr>
                                </w:pPr>
                                <w:r w:rsidRPr="006E7E8A">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Callout 30"/>
                          <wps:cNvSpPr/>
                          <wps:spPr>
                            <a:xfrm>
                              <a:off x="4454918" y="7242015"/>
                              <a:ext cx="924560" cy="445770"/>
                            </a:xfrm>
                            <a:prstGeom prst="downArrowCallout">
                              <a:avLst/>
                            </a:prstGeom>
                            <a:solidFill>
                              <a:srgbClr val="FF0000"/>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0DD7" w:rsidRPr="006E7E8A" w:rsidRDefault="00E50DD7" w:rsidP="00E50DD7">
                                <w:pPr>
                                  <w:jc w:val="center"/>
                                  <w:rPr>
                                    <w:b/>
                                  </w:rPr>
                                </w:pPr>
                                <w:r w:rsidRPr="006E7E8A">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Left Arrow Callout 31"/>
                          <wps:cNvSpPr/>
                          <wps:spPr>
                            <a:xfrm>
                              <a:off x="2096086" y="6893169"/>
                              <a:ext cx="1180617" cy="277792"/>
                            </a:xfrm>
                            <a:prstGeom prst="leftArrowCallout">
                              <a:avLst>
                                <a:gd name="adj1" fmla="val 25000"/>
                                <a:gd name="adj2" fmla="val 25000"/>
                                <a:gd name="adj3" fmla="val 48858"/>
                                <a:gd name="adj4" fmla="val 76031"/>
                              </a:avLst>
                            </a:prstGeom>
                            <a:solidFill>
                              <a:srgbClr val="ACC84E"/>
                            </a:solidFill>
                            <a:ln w="28575">
                              <a:solidFill>
                                <a:srgbClr val="63801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0DD7" w:rsidRPr="006E7E8A" w:rsidRDefault="00E50DD7" w:rsidP="00E50DD7">
                                <w:pPr>
                                  <w:jc w:val="center"/>
                                  <w:rPr>
                                    <w:b/>
                                  </w:rPr>
                                </w:pPr>
                                <w:r w:rsidRPr="006E7E8A">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2"/>
                          <wps:cNvSpPr txBox="1">
                            <a:spLocks noChangeArrowheads="1"/>
                          </wps:cNvSpPr>
                          <wps:spPr bwMode="auto">
                            <a:xfrm>
                              <a:off x="7034" y="0"/>
                              <a:ext cx="6635750" cy="752475"/>
                            </a:xfrm>
                            <a:prstGeom prst="rect">
                              <a:avLst/>
                            </a:prstGeom>
                            <a:solidFill>
                              <a:srgbClr val="FFFFFF"/>
                            </a:solidFill>
                            <a:ln w="9525">
                              <a:noFill/>
                              <a:miter lim="800000"/>
                              <a:headEnd/>
                              <a:tailEnd/>
                            </a:ln>
                          </wps:spPr>
                          <wps:txbx>
                            <w:txbxContent>
                              <w:p w:rsidR="00E50DD7" w:rsidRPr="00746290" w:rsidRDefault="00E50DD7" w:rsidP="00E50DD7">
                                <w:pPr>
                                  <w:jc w:val="center"/>
                                  <w:rPr>
                                    <w:b/>
                                    <w:sz w:val="28"/>
                                  </w:rPr>
                                </w:pPr>
                                <w:r w:rsidRPr="00746290">
                                  <w:rPr>
                                    <w:b/>
                                    <w:sz w:val="44"/>
                                  </w:rPr>
                                  <w:t>Wiltshire Council</w:t>
                                </w:r>
                                <w:r w:rsidRPr="00746290">
                                  <w:rPr>
                                    <w:b/>
                                    <w:sz w:val="44"/>
                                  </w:rPr>
                                  <w:br/>
                                </w:r>
                                <w:r w:rsidRPr="00746290">
                                  <w:rPr>
                                    <w:b/>
                                    <w:sz w:val="28"/>
                                  </w:rPr>
                                  <w:t>Setting attendance and children with a CiN or CP plan</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3BEBE80F" id="Group 2" o:spid="_x0000_s1026" style="position:absolute;margin-left:-.15pt;margin-top:.15pt;width:523.6pt;height:739.05pt;z-index:251659264;mso-height-relative:margin" coordsize="66498,9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">
                <v:group id="Group 3" o:spid="_x0000_s1027" style="position:absolute;left:9365;top:15169;width:55877;height:76629" coordorigin="115" coordsize="55877,76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8" style="position:absolute;left:33711;top:53228;width:22282;height:23400" coordorigin="116,436" coordsize="22281,2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Straight Connector 5" o:spid="_x0000_s1029" style="position:absolute;flip:x;visibility:visible;mso-wrap-style:square" from="116,23830" to="22398,2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" strokecolor="#0b224b" strokeweight="2.25pt">
                      <v:stroke joinstyle="miter"/>
                    </v:line>
                    <v:shapetype id="_x0000_t32" coordsize="21600,21600" o:spt="32" o:oned="t" path="m,l21600,21600e" filled="f">
                      <v:path arrowok="t" fillok="f" o:connecttype="none"/>
                      <o:lock v:ext="edit" shapetype="t"/>
                    </v:shapetype>
                    <v:shape id="Straight Arrow Connector 6" o:spid="_x0000_s1030" type="#_x0000_t32" style="position:absolute;left:22277;top:436;width:0;height:234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" strokecolor="#0b224b" strokeweight="2.25pt">
                      <v:stroke endarrow="block" joinstyle="miter"/>
                    </v:shape>
                  </v:group>
                  <v:line id="Straight Connector 7" o:spid="_x0000_s1031" style="position:absolute;flip:x;visibility:visible;mso-wrap-style:square" from="7241,55128" to="29522,5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" strokecolor="#0b224b" strokeweight="2.25pt">
                    <v:stroke joinstyle="miter"/>
                  </v:line>
                  <v:line id="Straight Connector 8" o:spid="_x0000_s1032" style="position:absolute;visibility:visible;mso-wrap-style:square" from="39905,50054" to="39905,76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" strokecolor="#0b224b" strokeweight="2.25pt">
                    <v:stroke joinstyle="miter"/>
                  </v:line>
                  <v:line id="Straight Connector 9" o:spid="_x0000_s1033" style="position:absolute;visibility:visible;mso-wrap-style:square" from="33774,29599" to="33774,39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" strokecolor="#0b224b" strokeweight="2.25pt">
                    <v:stroke joinstyle="miter"/>
                  </v:line>
                  <v:line id="Straight Connector 10" o:spid="_x0000_s1034" style="position:absolute;visibility:visible;mso-wrap-style:square" from="115,29810" to="115,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" strokecolor="#0b224b" strokeweight="2.25pt">
                    <v:stroke joinstyle="miter"/>
                  </v:line>
                  <v:line id="Straight Connector 11" o:spid="_x0000_s1035" style="position:absolute;visibility:visible;mso-wrap-style:square" from="1215,0" to="1215,29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" strokecolor="#0b224b" strokeweight="2.25pt">
                    <v:stroke joinstyle="miter"/>
                  </v:line>
                  <v:line id="Straight Connector 12" o:spid="_x0000_s1036" style="position:absolute;visibility:visible;mso-wrap-style:square" from="23996,0" to="23996,29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" strokecolor="#0b224b" strokeweight="2.25pt">
                    <v:stroke joinstyle="miter"/>
                  </v:line>
                  <v:line id="Straight Connector 13" o:spid="_x0000_s1037" style="position:absolute;visibility:visible;mso-wrap-style:square" from="46512,0" to="46512,29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" strokecolor="#0b224b" strokeweight="2.25pt">
                    <v:stroke joinstyle="miter"/>
                  </v:line>
                </v:group>
                <v:group id="Group 14" o:spid="_x0000_s1038" style="position:absolute;width:66498;height:93857" coordsize="66498,9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15" o:spid="_x0000_s1039" type="#_x0000_t202" style="position:absolute;top:18288;width:21082;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" fillcolor="#dae3fe" strokecolor="#0b224b" strokeweight="2.25pt">
                    <v:textbox>
                      <w:txbxContent>
                        <w:p w:rsidR="00E50DD7" w:rsidRPr="00286642" w:rsidRDefault="00E50DD7" w:rsidP="00E50DD7">
                          <w:pPr>
                            <w:jc w:val="center"/>
                            <w:rPr>
                              <w:b/>
                            </w:rPr>
                          </w:pPr>
                          <w:r w:rsidRPr="00286642">
                            <w:rPr>
                              <w:b/>
                            </w:rPr>
                            <w:t>Parental Preference</w:t>
                          </w:r>
                        </w:p>
                        <w:p w:rsidR="00E50DD7" w:rsidRPr="00286642" w:rsidRDefault="00E50DD7" w:rsidP="00E50DD7">
                          <w:pPr>
                            <w:rPr>
                              <w:b/>
                              <w:sz w:val="20"/>
                            </w:rPr>
                          </w:pPr>
                          <w:r w:rsidRPr="00286642">
                            <w:rPr>
                              <w:b/>
                              <w:sz w:val="20"/>
                            </w:rPr>
                            <w:t>Actions:</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Make every effort to identify a way that the child can attend the setting.</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 xml:space="preserve">Remind parents that </w:t>
                          </w:r>
                          <w:r w:rsidRPr="00286642">
                            <w:rPr>
                              <w:sz w:val="20"/>
                            </w:rPr>
                            <w:br/>
                            <w:t>attendance for their child is still recommended by the DfE in the current circumstances.</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 xml:space="preserve">Inform the child’s social worker. </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Record decision making on the child’s file.</w:t>
                          </w:r>
                        </w:p>
                      </w:txbxContent>
                    </v:textbox>
                  </v:shape>
                  <v:shape id="_x0000_s1040" type="#_x0000_t202" style="position:absolute;left:140;top:6752;width:66358;height:7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E50DD7" w:rsidRPr="009E50D1" w:rsidRDefault="00E50DD7" w:rsidP="00E50DD7">
                          <w:r w:rsidRPr="009E50D1">
                            <w:rPr>
                              <w:color w:val="1F4E79" w:themeColor="accent1" w:themeShade="80"/>
                            </w:rPr>
                            <w:t xml:space="preserve">‘There is an expectation that vulnerable children will attend a setting, so long as it is safe for them to do so’ </w:t>
                          </w:r>
                          <w:r w:rsidRPr="009E50D1">
                            <w:t xml:space="preserve">(DfE). </w:t>
                          </w:r>
                          <w:r w:rsidRPr="009E50D1">
                            <w:br/>
                            <w:t>Where circumstances arise, which mean that a vulnerable child does not attend a setting, the Manager/</w:t>
                          </w:r>
                          <w:r>
                            <w:t xml:space="preserve"> </w:t>
                          </w:r>
                          <w:r w:rsidRPr="009E50D1">
                            <w:t>DSL/</w:t>
                          </w:r>
                          <w:r>
                            <w:t xml:space="preserve"> </w:t>
                          </w:r>
                          <w:r w:rsidRPr="009E50D1">
                            <w:t>Childminder should take the following actions:</w:t>
                          </w:r>
                        </w:p>
                      </w:txbxContent>
                    </v:textbox>
                  </v:shape>
                  <v:shape id="Text Box 17" o:spid="_x0000_s1041" type="#_x0000_t202" style="position:absolute;left:22719;top:18288;width:21272;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" fillcolor="#dae3fe" strokecolor="#0b224b" strokeweight="2.25pt">
                    <v:textbox>
                      <w:txbxContent>
                        <w:p w:rsidR="00E50DD7" w:rsidRPr="00286642" w:rsidRDefault="00E50DD7" w:rsidP="00E50DD7">
                          <w:pPr>
                            <w:jc w:val="center"/>
                            <w:rPr>
                              <w:b/>
                            </w:rPr>
                          </w:pPr>
                          <w:r w:rsidRPr="00286642">
                            <w:rPr>
                              <w:b/>
                            </w:rPr>
                            <w:t>Setting Closed</w:t>
                          </w:r>
                        </w:p>
                        <w:p w:rsidR="00E50DD7" w:rsidRPr="00286642" w:rsidRDefault="00E50DD7" w:rsidP="00E50DD7">
                          <w:pPr>
                            <w:rPr>
                              <w:b/>
                              <w:sz w:val="20"/>
                            </w:rPr>
                          </w:pPr>
                          <w:r w:rsidRPr="00286642">
                            <w:rPr>
                              <w:b/>
                              <w:sz w:val="20"/>
                            </w:rPr>
                            <w:t>Actions:</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Inform Social Worker.</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 xml:space="preserve">Make appropriate arrangements (where possible) for transfer to another setting. Retain responsibility for usual welfare/ safeguarding checks by liaising with the DSL throughout the placement at the new setting. </w:t>
                          </w:r>
                        </w:p>
                      </w:txbxContent>
                    </v:textbox>
                  </v:shape>
                  <v:shape id="Text Box 18" o:spid="_x0000_s1042" type="#_x0000_t202" style="position:absolute;left:45297;top:18288;width:21082;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" fillcolor="#dae3fe" strokecolor="#0b224b" strokeweight="2.25pt">
                    <v:textbox>
                      <w:txbxContent>
                        <w:p w:rsidR="00E50DD7" w:rsidRPr="00286642" w:rsidRDefault="00E50DD7" w:rsidP="00E50DD7">
                          <w:pPr>
                            <w:jc w:val="center"/>
                            <w:rPr>
                              <w:b/>
                            </w:rPr>
                          </w:pPr>
                          <w:r w:rsidRPr="00286642">
                            <w:rPr>
                              <w:b/>
                            </w:rPr>
                            <w:t>Other</w:t>
                          </w:r>
                        </w:p>
                        <w:p w:rsidR="00E50DD7" w:rsidRPr="00286642" w:rsidRDefault="00E50DD7" w:rsidP="00E50DD7">
                          <w:pPr>
                            <w:rPr>
                              <w:b/>
                              <w:sz w:val="20"/>
                            </w:rPr>
                          </w:pPr>
                          <w:r w:rsidRPr="00286642">
                            <w:rPr>
                              <w:b/>
                              <w:sz w:val="20"/>
                            </w:rPr>
                            <w:t>Actions:</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 xml:space="preserve">Identify the reasons. </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Explore/ identify ways that the child can attend the setting where they will be monitored/ supported in the usual.</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 xml:space="preserve">Provide links to current NHS advice about managing health concerns. </w:t>
                          </w:r>
                        </w:p>
                        <w:p w:rsidR="00E50DD7" w:rsidRPr="00286642" w:rsidRDefault="00E50DD7" w:rsidP="00E50DD7">
                          <w:pPr>
                            <w:pStyle w:val="ListParagraph"/>
                            <w:numPr>
                              <w:ilvl w:val="0"/>
                              <w:numId w:val="54"/>
                            </w:numPr>
                            <w:spacing w:after="160" w:line="259" w:lineRule="auto"/>
                            <w:ind w:left="284" w:hanging="284"/>
                            <w:rPr>
                              <w:sz w:val="20"/>
                            </w:rPr>
                          </w:pPr>
                          <w:r w:rsidRPr="00286642">
                            <w:rPr>
                              <w:sz w:val="20"/>
                            </w:rPr>
                            <w:t xml:space="preserve">Record decision making on the child’s file. </w:t>
                          </w:r>
                        </w:p>
                      </w:txbxContent>
                    </v:textbox>
                  </v:shape>
                  <v:shape id="_x0000_s1043" type="#_x0000_t202" style="position:absolute;left:140;top:13856;width:66358;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" fillcolor="#dae3fe" strokecolor="#0b224b" strokeweight="2.25pt">
                    <v:textbox>
                      <w:txbxContent>
                        <w:p w:rsidR="00E50DD7" w:rsidRPr="009E50D1" w:rsidRDefault="00E50DD7" w:rsidP="00E50DD7">
                          <w:pPr>
                            <w:jc w:val="center"/>
                            <w:rPr>
                              <w:b/>
                            </w:rPr>
                          </w:pPr>
                          <w:r w:rsidRPr="009E50D1">
                            <w:rPr>
                              <w:b/>
                            </w:rPr>
                            <w:t>What is the reason for the absence?</w:t>
                          </w:r>
                        </w:p>
                      </w:txbxContent>
                    </v:textbox>
                  </v:shape>
                  <v:shape id="_x0000_s1044" type="#_x0000_t202" style="position:absolute;left:140;top:43469;width:66358;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" fillcolor="#dae3fe" strokecolor="#0b224b" strokeweight="2.25pt">
                    <v:textbox>
                      <w:txbxContent>
                        <w:p w:rsidR="00E50DD7" w:rsidRPr="009E50D1" w:rsidRDefault="00E50DD7" w:rsidP="00E50DD7">
                          <w:pPr>
                            <w:jc w:val="center"/>
                            <w:rPr>
                              <w:b/>
                            </w:rPr>
                          </w:pPr>
                          <w:r>
                            <w:rPr>
                              <w:b/>
                            </w:rPr>
                            <w:t>Does the child star to attend?</w:t>
                          </w:r>
                        </w:p>
                      </w:txbxContent>
                    </v:textbox>
                  </v:shape>
                  <v:shape id="Text Box 21" o:spid="_x0000_s1045" type="#_x0000_t202" style="position:absolute;left:281;top:52542;width:18097;height:19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" fillcolor="#dae3fe" strokecolor="#0b224b" strokeweight="2.25pt">
                    <v:textbox>
                      <w:txbxContent>
                        <w:p w:rsidR="00E50DD7" w:rsidRDefault="00E50DD7" w:rsidP="00E50DD7">
                          <w:pPr>
                            <w:pStyle w:val="ListParagraph"/>
                            <w:numPr>
                              <w:ilvl w:val="0"/>
                              <w:numId w:val="54"/>
                            </w:numPr>
                            <w:spacing w:after="160" w:line="259" w:lineRule="auto"/>
                            <w:ind w:left="284" w:hanging="284"/>
                            <w:rPr>
                              <w:sz w:val="20"/>
                            </w:rPr>
                          </w:pPr>
                          <w:r>
                            <w:rPr>
                              <w:sz w:val="20"/>
                            </w:rPr>
                            <w:t xml:space="preserve">Monitor, review and raise any concerns in the usual way </w:t>
                          </w:r>
                        </w:p>
                        <w:p w:rsidR="00E50DD7" w:rsidRPr="00286642" w:rsidRDefault="00E50DD7" w:rsidP="00E50DD7">
                          <w:pPr>
                            <w:pStyle w:val="ListParagraph"/>
                            <w:numPr>
                              <w:ilvl w:val="0"/>
                              <w:numId w:val="54"/>
                            </w:numPr>
                            <w:spacing w:after="160" w:line="259" w:lineRule="auto"/>
                            <w:ind w:left="284" w:hanging="284"/>
                            <w:rPr>
                              <w:sz w:val="20"/>
                            </w:rPr>
                          </w:pPr>
                          <w:r>
                            <w:rPr>
                              <w:sz w:val="20"/>
                            </w:rPr>
                            <w:t xml:space="preserve">Inform the child’s social worker </w:t>
                          </w:r>
                        </w:p>
                      </w:txbxContent>
                    </v:textbox>
                  </v:shape>
                  <v:shape id="Text Box 22" o:spid="_x0000_s1046" type="#_x0000_t202" style="position:absolute;left:19976;top:52472;width:46228;height:1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" fillcolor="#dae3fe" strokecolor="#0b224b" strokeweight="2.25pt">
                    <v:textbox>
                      <w:txbxContent>
                        <w:p w:rsidR="00E50DD7" w:rsidRDefault="00E50DD7" w:rsidP="00E50DD7">
                          <w:pPr>
                            <w:pStyle w:val="ListParagraph"/>
                            <w:numPr>
                              <w:ilvl w:val="0"/>
                              <w:numId w:val="54"/>
                            </w:numPr>
                            <w:spacing w:after="160" w:line="259" w:lineRule="auto"/>
                            <w:ind w:left="284" w:hanging="284"/>
                            <w:rPr>
                              <w:sz w:val="20"/>
                            </w:rPr>
                          </w:pPr>
                          <w:r>
                            <w:rPr>
                              <w:sz w:val="20"/>
                            </w:rPr>
                            <w:t xml:space="preserve">Liaise with the social worker (and other relevant professionals) to risk assess the issues for the child and identify resources/ approaches to enable the child to attend. Consider: </w:t>
                          </w:r>
                        </w:p>
                        <w:p w:rsidR="00E50DD7" w:rsidRDefault="00E50DD7" w:rsidP="00E50DD7">
                          <w:pPr>
                            <w:pStyle w:val="ListParagraph"/>
                            <w:numPr>
                              <w:ilvl w:val="1"/>
                              <w:numId w:val="54"/>
                            </w:numPr>
                            <w:spacing w:after="160" w:line="259" w:lineRule="auto"/>
                            <w:ind w:left="567" w:hanging="284"/>
                            <w:rPr>
                              <w:sz w:val="20"/>
                            </w:rPr>
                          </w:pPr>
                          <w:r>
                            <w:rPr>
                              <w:sz w:val="20"/>
                            </w:rPr>
                            <w:t xml:space="preserve">Pre-existing and new risks eg online exploitation, home environment </w:t>
                          </w:r>
                        </w:p>
                        <w:p w:rsidR="00E50DD7" w:rsidRDefault="00E50DD7" w:rsidP="00E50DD7">
                          <w:pPr>
                            <w:pStyle w:val="ListParagraph"/>
                            <w:numPr>
                              <w:ilvl w:val="1"/>
                              <w:numId w:val="54"/>
                            </w:numPr>
                            <w:spacing w:after="160" w:line="259" w:lineRule="auto"/>
                            <w:ind w:left="567" w:hanging="284"/>
                            <w:rPr>
                              <w:sz w:val="20"/>
                            </w:rPr>
                          </w:pPr>
                          <w:r>
                            <w:rPr>
                              <w:sz w:val="20"/>
                            </w:rPr>
                            <w:t xml:space="preserve">Severity of risk </w:t>
                          </w:r>
                        </w:p>
                        <w:p w:rsidR="00E50DD7" w:rsidRDefault="00E50DD7" w:rsidP="00E50DD7">
                          <w:pPr>
                            <w:pStyle w:val="ListParagraph"/>
                            <w:numPr>
                              <w:ilvl w:val="1"/>
                              <w:numId w:val="54"/>
                            </w:numPr>
                            <w:spacing w:after="160" w:line="259" w:lineRule="auto"/>
                            <w:ind w:left="567" w:hanging="284"/>
                            <w:rPr>
                              <w:sz w:val="20"/>
                            </w:rPr>
                          </w:pPr>
                          <w:r>
                            <w:rPr>
                              <w:sz w:val="20"/>
                            </w:rPr>
                            <w:t>Protective factors</w:t>
                          </w:r>
                        </w:p>
                        <w:p w:rsidR="00E50DD7" w:rsidRPr="009E50D1" w:rsidRDefault="00E50DD7" w:rsidP="00E50DD7">
                          <w:pPr>
                            <w:pStyle w:val="ListParagraph"/>
                            <w:numPr>
                              <w:ilvl w:val="0"/>
                              <w:numId w:val="54"/>
                            </w:numPr>
                            <w:spacing w:after="160" w:line="259" w:lineRule="auto"/>
                            <w:ind w:left="284" w:hanging="284"/>
                            <w:rPr>
                              <w:sz w:val="20"/>
                            </w:rPr>
                          </w:pPr>
                          <w:r w:rsidRPr="009E50D1">
                            <w:rPr>
                              <w:sz w:val="20"/>
                            </w:rPr>
                            <w:t xml:space="preserve"> </w:t>
                          </w:r>
                          <w:r>
                            <w:rPr>
                              <w:sz w:val="20"/>
                            </w:rPr>
                            <w:t>Record the risks identified and actions agreed to remove/ mitigate the risks, including contact arrangement, on the child’s file</w:t>
                          </w:r>
                        </w:p>
                      </w:txbxContent>
                    </v:textbox>
                  </v:shape>
                  <v:shape id="_x0000_s1047" type="#_x0000_t202" style="position:absolute;left:36153;top:68861;width:26280;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" fillcolor="#dae3fe" strokecolor="#0b224b" strokeweight="2.25pt">
                    <v:textbox>
                      <w:txbxContent>
                        <w:p w:rsidR="00E50DD7" w:rsidRPr="009E50D1" w:rsidRDefault="00E50DD7" w:rsidP="00E50DD7">
                          <w:pPr>
                            <w:jc w:val="center"/>
                            <w:rPr>
                              <w:b/>
                            </w:rPr>
                          </w:pPr>
                          <w:r>
                            <w:rPr>
                              <w:b/>
                            </w:rPr>
                            <w:t>Does the child star to attend?</w:t>
                          </w:r>
                        </w:p>
                      </w:txbxContent>
                    </v:textbox>
                  </v:shape>
                  <v:shape id="Text Box 24" o:spid="_x0000_s1048" type="#_x0000_t202" style="position:absolute;left:36153;top:77368;width:26270;height:1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" fillcolor="#dae3fe" strokecolor="#0b224b" strokeweight="2.25pt">
                    <v:textbox>
                      <w:txbxContent>
                        <w:p w:rsidR="00E50DD7" w:rsidRDefault="00E50DD7" w:rsidP="00E50DD7">
                          <w:pPr>
                            <w:pStyle w:val="ListParagraph"/>
                            <w:numPr>
                              <w:ilvl w:val="0"/>
                              <w:numId w:val="54"/>
                            </w:numPr>
                            <w:spacing w:after="160" w:line="259" w:lineRule="auto"/>
                            <w:ind w:left="284" w:hanging="284"/>
                            <w:rPr>
                              <w:sz w:val="20"/>
                            </w:rPr>
                          </w:pPr>
                          <w:r>
                            <w:rPr>
                              <w:sz w:val="20"/>
                            </w:rPr>
                            <w:t>Setting to maintain regular contact as identified as part of the risk assessment process, including agreed process with social worker for increased monitoring.</w:t>
                          </w:r>
                        </w:p>
                        <w:p w:rsidR="00E50DD7" w:rsidRPr="009E50D1" w:rsidRDefault="00E50DD7" w:rsidP="00E50DD7">
                          <w:pPr>
                            <w:pStyle w:val="ListParagraph"/>
                            <w:numPr>
                              <w:ilvl w:val="0"/>
                              <w:numId w:val="54"/>
                            </w:numPr>
                            <w:spacing w:after="160" w:line="259" w:lineRule="auto"/>
                            <w:ind w:left="284" w:hanging="284"/>
                            <w:rPr>
                              <w:sz w:val="20"/>
                            </w:rPr>
                          </w:pPr>
                          <w:r>
                            <w:rPr>
                              <w:sz w:val="20"/>
                            </w:rPr>
                            <w:t>Review (risk assess) the situation as it develops at least once a week.</w:t>
                          </w:r>
                        </w:p>
                      </w:txbxContent>
                    </v:textbox>
                  </v:shape>
                  <v:shape id="Text Box 25" o:spid="_x0000_s1049" type="#_x0000_t202" style="position:absolute;left:36153;top:89463;width:26270;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" fillcolor="#dae3fe" strokecolor="#0b224b" strokeweight="2.25pt">
                    <v:textbox>
                      <w:txbxContent>
                        <w:p w:rsidR="00E50DD7" w:rsidRPr="00532923" w:rsidRDefault="00E50DD7" w:rsidP="00E50DD7">
                          <w:pPr>
                            <w:jc w:val="center"/>
                            <w:rPr>
                              <w:sz w:val="20"/>
                            </w:rPr>
                          </w:pPr>
                          <w:r>
                            <w:rPr>
                              <w:sz w:val="20"/>
                            </w:rPr>
                            <w:t>If the child continues to be absent from the setting</w:t>
                          </w:r>
                        </w:p>
                      </w:txbxContent>
                    </v:textbox>
                  </v:shape>
                  <v:shape id="Text Box 26" o:spid="_x0000_s1050" type="#_x0000_t202" style="position:absolute;left:70;top:73368;width:32074;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" fillcolor="#dae3fe" strokecolor="#0b224b" strokeweight="2.25pt">
                    <v:textbox>
                      <w:txbxContent>
                        <w:p w:rsidR="00E50DD7" w:rsidRPr="00532923" w:rsidRDefault="00E50DD7" w:rsidP="00E50DD7">
                          <w:pPr>
                            <w:rPr>
                              <w:b/>
                            </w:rPr>
                          </w:pPr>
                          <w:r w:rsidRPr="00532923">
                            <w:rPr>
                              <w:b/>
                            </w:rPr>
                            <w:t>Key contact numbers</w:t>
                          </w:r>
                        </w:p>
                        <w:p w:rsidR="00E50DD7" w:rsidRDefault="00E50DD7" w:rsidP="00E50DD7">
                          <w:pPr>
                            <w:rPr>
                              <w:sz w:val="20"/>
                            </w:rPr>
                          </w:pPr>
                          <w:r>
                            <w:rPr>
                              <w:sz w:val="20"/>
                            </w:rPr>
                            <w:t>Children’s Support &amp; Safeguarding teams</w:t>
                          </w:r>
                        </w:p>
                        <w:p w:rsidR="00E50DD7" w:rsidRDefault="00E50DD7" w:rsidP="00E50DD7">
                          <w:pPr>
                            <w:pStyle w:val="ListParagraph"/>
                            <w:numPr>
                              <w:ilvl w:val="0"/>
                              <w:numId w:val="54"/>
                            </w:numPr>
                            <w:spacing w:after="160" w:line="259" w:lineRule="auto"/>
                            <w:ind w:left="284" w:hanging="284"/>
                            <w:rPr>
                              <w:sz w:val="20"/>
                            </w:rPr>
                          </w:pPr>
                          <w:r>
                            <w:rPr>
                              <w:sz w:val="20"/>
                            </w:rPr>
                            <w:t>North &amp; East 01722 438143</w:t>
                          </w:r>
                        </w:p>
                        <w:p w:rsidR="00E50DD7" w:rsidRPr="00532923" w:rsidRDefault="00E50DD7" w:rsidP="00E50DD7">
                          <w:pPr>
                            <w:pStyle w:val="ListParagraph"/>
                            <w:numPr>
                              <w:ilvl w:val="0"/>
                              <w:numId w:val="54"/>
                            </w:numPr>
                            <w:spacing w:after="160" w:line="259" w:lineRule="auto"/>
                            <w:ind w:left="284" w:hanging="284"/>
                            <w:rPr>
                              <w:sz w:val="20"/>
                            </w:rPr>
                          </w:pPr>
                          <w:r w:rsidRPr="00532923">
                            <w:rPr>
                              <w:sz w:val="20"/>
                            </w:rPr>
                            <w:t>South &amp; West 0138 826251</w:t>
                          </w:r>
                          <w:r w:rsidRPr="00532923">
                            <w:t xml:space="preserve"> </w:t>
                          </w:r>
                        </w:p>
                        <w:p w:rsidR="00E50DD7" w:rsidRPr="00532923" w:rsidRDefault="00BC3FEB" w:rsidP="00E50DD7">
                          <w:pPr>
                            <w:rPr>
                              <w:sz w:val="20"/>
                            </w:rPr>
                          </w:pPr>
                          <w:hyperlink r:id="rId44" w:history="1">
                            <w:r w:rsidR="00E50DD7" w:rsidRPr="00532923">
                              <w:rPr>
                                <w:rStyle w:val="Hyperlink"/>
                                <w:sz w:val="20"/>
                              </w:rPr>
                              <w:t>Teresa.mcilroy@wiltshire.gov.uk</w:t>
                            </w:r>
                          </w:hyperlink>
                          <w:r w:rsidR="00E50DD7">
                            <w:rPr>
                              <w:sz w:val="20"/>
                            </w:rPr>
                            <w:t xml:space="preserve"> </w:t>
                          </w:r>
                          <w:r w:rsidR="00E50DD7" w:rsidRPr="00532923">
                            <w:rPr>
                              <w:sz w:val="20"/>
                            </w:rPr>
                            <w:t xml:space="preserve">01225 756193 or </w:t>
                          </w:r>
                          <w:hyperlink r:id="rId45" w:history="1">
                            <w:r w:rsidR="00E50DD7" w:rsidRPr="00532923">
                              <w:rPr>
                                <w:rStyle w:val="Hyperlink"/>
                                <w:sz w:val="20"/>
                              </w:rPr>
                              <w:t>Helene.schwartz@wiltshire.gov.uk</w:t>
                            </w:r>
                          </w:hyperlink>
                          <w:r w:rsidR="00E50DD7">
                            <w:rPr>
                              <w:sz w:val="20"/>
                            </w:rPr>
                            <w:t xml:space="preserve"> </w:t>
                          </w:r>
                          <w:r w:rsidR="00E50DD7" w:rsidRPr="00532923">
                            <w:rPr>
                              <w:sz w:val="20"/>
                            </w:rPr>
                            <w:t xml:space="preserve">01225 756170 or our shared email address </w:t>
                          </w:r>
                          <w:hyperlink r:id="rId46" w:history="1">
                            <w:r w:rsidR="00E50DD7" w:rsidRPr="00532923">
                              <w:rPr>
                                <w:rStyle w:val="Hyperlink"/>
                                <w:sz w:val="20"/>
                              </w:rPr>
                              <w:t>SEA@wiltshire.gov.uk</w:t>
                            </w:r>
                          </w:hyperlink>
                        </w:p>
                        <w:p w:rsidR="00E50DD7" w:rsidRPr="00532923" w:rsidRDefault="00E50DD7" w:rsidP="00E50DD7">
                          <w:pPr>
                            <w:rPr>
                              <w:sz w:val="20"/>
                            </w:rPr>
                          </w:pPr>
                        </w:p>
                        <w:p w:rsidR="00E50DD7" w:rsidRPr="00532923" w:rsidRDefault="00E50DD7" w:rsidP="00E50DD7">
                          <w:pPr>
                            <w:rPr>
                              <w:sz w:val="20"/>
                            </w:rPr>
                          </w:pPr>
                        </w:p>
                      </w:txbxContent>
                    </v:textbox>
                  </v:shape>
                  <v:shape id="Text Box 27" o:spid="_x0000_s1051" type="#_x0000_t202" style="position:absolute;left:140;top:90336;width:32074;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" fillcolor="red" strokecolor="#c00000" strokeweight="2.25pt">
                    <v:textbox>
                      <w:txbxContent>
                        <w:p w:rsidR="00E50DD7" w:rsidRPr="00ED12F8" w:rsidRDefault="00E50DD7" w:rsidP="00E50DD7">
                          <w:pPr>
                            <w:jc w:val="center"/>
                            <w:rPr>
                              <w:color w:val="FFFFFF" w:themeColor="background1"/>
                              <w:sz w:val="20"/>
                            </w:rPr>
                          </w:pPr>
                          <w:r w:rsidRPr="00ED12F8">
                            <w:rPr>
                              <w:color w:val="FFFFFF" w:themeColor="background1"/>
                              <w:sz w:val="20"/>
                            </w:rPr>
                            <w:t xml:space="preserve">If a child is in </w:t>
                          </w:r>
                          <w:r w:rsidRPr="00ED12F8">
                            <w:rPr>
                              <w:b/>
                              <w:color w:val="FFFFFF" w:themeColor="background1"/>
                              <w:sz w:val="20"/>
                            </w:rPr>
                            <w:t>immediate</w:t>
                          </w:r>
                          <w:r w:rsidRPr="00ED12F8">
                            <w:rPr>
                              <w:color w:val="FFFFFF" w:themeColor="background1"/>
                              <w:sz w:val="20"/>
                            </w:rPr>
                            <w:t xml:space="preserve"> danger call 999</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8" o:spid="_x0000_s1052" type="#_x0000_t80" style="position:absolute;left:4712;top:47408;width:9246;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" adj="14035,8196,16200,9498" fillcolor="#acc84e" strokecolor="#638015" strokeweight="2.25pt">
                    <v:textbox>
                      <w:txbxContent>
                        <w:p w:rsidR="00E50DD7" w:rsidRPr="006E7E8A" w:rsidRDefault="00E50DD7" w:rsidP="00E50DD7">
                          <w:pPr>
                            <w:jc w:val="center"/>
                            <w:rPr>
                              <w:b/>
                            </w:rPr>
                          </w:pPr>
                          <w:r w:rsidRPr="006E7E8A">
                            <w:rPr>
                              <w:b/>
                            </w:rPr>
                            <w:t>Yes</w:t>
                          </w:r>
                        </w:p>
                      </w:txbxContent>
                    </v:textbox>
                  </v:shape>
                  <v:shape id="Down Arrow Callout 29" o:spid="_x0000_s1053" type="#_x0000_t80" style="position:absolute;left:38475;top:47408;width:924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" adj="14035,8196,16200,9498" fillcolor="red" strokecolor="#c00000" strokeweight="2.25pt">
                    <v:textbox>
                      <w:txbxContent>
                        <w:p w:rsidR="00E50DD7" w:rsidRPr="006E7E8A" w:rsidRDefault="00E50DD7" w:rsidP="00E50DD7">
                          <w:pPr>
                            <w:jc w:val="center"/>
                            <w:rPr>
                              <w:b/>
                            </w:rPr>
                          </w:pPr>
                          <w:r w:rsidRPr="006E7E8A">
                            <w:rPr>
                              <w:b/>
                            </w:rPr>
                            <w:t>No</w:t>
                          </w:r>
                        </w:p>
                      </w:txbxContent>
                    </v:textbox>
                  </v:shape>
                  <v:shape id="Down Arrow Callout 30" o:spid="_x0000_s1054" type="#_x0000_t80" style="position:absolute;left:44549;top:72420;width:924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" adj="14035,8196,16200,9498" fillcolor="red" strokecolor="#c00000" strokeweight="2.25pt">
                    <v:textbox>
                      <w:txbxContent>
                        <w:p w:rsidR="00E50DD7" w:rsidRPr="006E7E8A" w:rsidRDefault="00E50DD7" w:rsidP="00E50DD7">
                          <w:pPr>
                            <w:jc w:val="center"/>
                            <w:rPr>
                              <w:b/>
                            </w:rPr>
                          </w:pPr>
                          <w:r w:rsidRPr="006E7E8A">
                            <w:rPr>
                              <w:b/>
                            </w:rPr>
                            <w:t>No</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31" o:spid="_x0000_s1055" type="#_x0000_t77" style="position:absolute;left:20960;top:68931;width:11807;height:2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" adj="5177,,2483" fillcolor="#acc84e" strokecolor="#638015" strokeweight="2.25pt">
                    <v:textbox>
                      <w:txbxContent>
                        <w:p w:rsidR="00E50DD7" w:rsidRPr="006E7E8A" w:rsidRDefault="00E50DD7" w:rsidP="00E50DD7">
                          <w:pPr>
                            <w:jc w:val="center"/>
                            <w:rPr>
                              <w:b/>
                            </w:rPr>
                          </w:pPr>
                          <w:r w:rsidRPr="006E7E8A">
                            <w:rPr>
                              <w:b/>
                            </w:rPr>
                            <w:t>Yes</w:t>
                          </w:r>
                        </w:p>
                      </w:txbxContent>
                    </v:textbox>
                  </v:shape>
                  <v:shape id="_x0000_s1056" type="#_x0000_t202" style="position:absolute;left:70;width:66357;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rsidR="00E50DD7" w:rsidRPr="00746290" w:rsidRDefault="00E50DD7" w:rsidP="00E50DD7">
                          <w:pPr>
                            <w:jc w:val="center"/>
                            <w:rPr>
                              <w:b/>
                              <w:sz w:val="28"/>
                            </w:rPr>
                          </w:pPr>
                          <w:r w:rsidRPr="00746290">
                            <w:rPr>
                              <w:b/>
                              <w:sz w:val="44"/>
                            </w:rPr>
                            <w:t>Wiltshire Council</w:t>
                          </w:r>
                          <w:r w:rsidRPr="00746290">
                            <w:rPr>
                              <w:b/>
                              <w:sz w:val="44"/>
                            </w:rPr>
                            <w:br/>
                          </w:r>
                          <w:r w:rsidRPr="00746290">
                            <w:rPr>
                              <w:b/>
                              <w:sz w:val="28"/>
                            </w:rPr>
                            <w:t>Setting attendance and children with a CiN or CP plan</w:t>
                          </w:r>
                        </w:p>
                      </w:txbxContent>
                    </v:textbox>
                  </v:shape>
                </v:group>
              </v:group>
            </w:pict>
          </mc:Fallback>
        </mc:AlternateContent>
      </w:r>
    </w:p>
    <w:p w:rsidR="00E50DD7" w:rsidRPr="00B067CB" w:rsidRDefault="00E50DD7" w:rsidP="00B067CB">
      <w:pPr>
        <w:rPr>
          <w:rFonts w:cstheme="minorHAnsi"/>
        </w:rPr>
      </w:pPr>
    </w:p>
    <w:sectPr w:rsidR="00E50DD7" w:rsidRPr="00B067CB" w:rsidSect="00DD07E4">
      <w:footerReference w:type="default" r:id="rId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C12" w:rsidRDefault="00BF4C12" w:rsidP="00076BFE">
      <w:pPr>
        <w:spacing w:after="0" w:line="240" w:lineRule="auto"/>
      </w:pPr>
      <w:r>
        <w:separator/>
      </w:r>
    </w:p>
  </w:endnote>
  <w:endnote w:type="continuationSeparator" w:id="0">
    <w:p w:rsidR="00BF4C12" w:rsidRDefault="00BF4C12" w:rsidP="0007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4F0" w:rsidRDefault="00D134F0">
    <w:pPr>
      <w:pStyle w:val="Footer"/>
    </w:pPr>
    <w:r>
      <w:rPr>
        <w:noProof/>
        <w:lang w:eastAsia="en-GB"/>
      </w:rPr>
      <mc:AlternateContent>
        <mc:Choice Requires="wps">
          <w:drawing>
            <wp:anchor distT="45720" distB="45720" distL="114300" distR="114300" simplePos="0" relativeHeight="251659264" behindDoc="0" locked="0" layoutInCell="1" allowOverlap="1" wp14:anchorId="702A29C4" wp14:editId="1C913772">
              <wp:simplePos x="0" y="0"/>
              <wp:positionH relativeFrom="column">
                <wp:posOffset>1283970</wp:posOffset>
              </wp:positionH>
              <wp:positionV relativeFrom="paragraph">
                <wp:posOffset>-34290</wp:posOffset>
              </wp:positionV>
              <wp:extent cx="5239385" cy="1404620"/>
              <wp:effectExtent l="0" t="0" r="1841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1404620"/>
                      </a:xfrm>
                      <a:prstGeom prst="rect">
                        <a:avLst/>
                      </a:prstGeom>
                      <a:solidFill>
                        <a:srgbClr val="FFFFFF"/>
                      </a:solidFill>
                      <a:ln w="9525">
                        <a:solidFill>
                          <a:schemeClr val="bg1"/>
                        </a:solidFill>
                        <a:miter lim="800000"/>
                        <a:headEnd/>
                        <a:tailEnd/>
                      </a:ln>
                    </wps:spPr>
                    <wps:txbx>
                      <w:txbxContent>
                        <w:p w:rsidR="00D134F0" w:rsidRPr="006D7B5A" w:rsidRDefault="00D134F0" w:rsidP="00FC31C4">
                          <w:pPr>
                            <w:jc w:val="right"/>
                            <w:rPr>
                              <w:rFonts w:cstheme="minorHAnsi"/>
                              <w:color w:val="808080" w:themeColor="background1" w:themeShade="80"/>
                            </w:rPr>
                          </w:pPr>
                          <w:r w:rsidRPr="006D7B5A">
                            <w:rPr>
                              <w:rFonts w:cstheme="minorHAnsi"/>
                              <w:color w:val="808080" w:themeColor="background1" w:themeShade="80"/>
                            </w:rPr>
                            <w:t xml:space="preserve">Acorn Education Trust </w:t>
                          </w:r>
                          <w:r w:rsidR="00B067CB">
                            <w:rPr>
                              <w:rFonts w:cstheme="minorHAnsi"/>
                              <w:color w:val="808080" w:themeColor="background1" w:themeShade="80"/>
                            </w:rPr>
                            <w:t>COVID-19 changes to our Child Protection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2A29C4" id="_x0000_t202" coordsize="21600,21600" o:spt="202" path="m,l,21600r21600,l21600,xe">
              <v:stroke joinstyle="miter"/>
              <v:path gradientshapeok="t" o:connecttype="rect"/>
            </v:shapetype>
            <v:shape id="Text Box 2" o:spid="_x0000_s1057" type="#_x0000_t202" style="position:absolute;margin-left:101.1pt;margin-top:-2.7pt;width:412.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" strokecolor="white [3212]">
              <v:textbox style="mso-fit-shape-to-text:t">
                <w:txbxContent>
                  <w:p w:rsidR="00D134F0" w:rsidRPr="006D7B5A" w:rsidRDefault="00D134F0" w:rsidP="00FC31C4">
                    <w:pPr>
                      <w:jc w:val="right"/>
                      <w:rPr>
                        <w:rFonts w:cstheme="minorHAnsi"/>
                        <w:color w:val="808080" w:themeColor="background1" w:themeShade="80"/>
                      </w:rPr>
                    </w:pPr>
                    <w:r w:rsidRPr="006D7B5A">
                      <w:rPr>
                        <w:rFonts w:cstheme="minorHAnsi"/>
                        <w:color w:val="808080" w:themeColor="background1" w:themeShade="80"/>
                      </w:rPr>
                      <w:t xml:space="preserve">Acorn Education Trust </w:t>
                    </w:r>
                    <w:r w:rsidR="00B067CB">
                      <w:rPr>
                        <w:rFonts w:cstheme="minorHAnsi"/>
                        <w:color w:val="808080" w:themeColor="background1" w:themeShade="80"/>
                      </w:rPr>
                      <w:t>COVID-19 changes to our Child Protection Policy</w:t>
                    </w:r>
                  </w:p>
                </w:txbxContent>
              </v:textbox>
              <w10:wrap type="square"/>
            </v:shape>
          </w:pict>
        </mc:Fallback>
      </mc:AlternateContent>
    </w:r>
    <w:sdt>
      <w:sdtPr>
        <w:rPr>
          <w:rFonts w:cstheme="minorHAnsi"/>
        </w:rPr>
        <w:id w:val="-847410370"/>
        <w:docPartObj>
          <w:docPartGallery w:val="Page Numbers (Bottom of Page)"/>
          <w:docPartUnique/>
        </w:docPartObj>
      </w:sdtPr>
      <w:sdtEndPr>
        <w:rPr>
          <w:rFonts w:cstheme="minorBidi"/>
          <w:noProof/>
        </w:rPr>
      </w:sdtEndPr>
      <w:sdtContent>
        <w:r w:rsidRPr="006D7B5A">
          <w:rPr>
            <w:rFonts w:cstheme="minorHAnsi"/>
            <w:color w:val="808080" w:themeColor="background1" w:themeShade="80"/>
          </w:rPr>
          <w:t xml:space="preserve">Page | </w:t>
        </w:r>
        <w:r w:rsidRPr="006D7B5A">
          <w:rPr>
            <w:rFonts w:cstheme="minorHAnsi"/>
            <w:color w:val="808080" w:themeColor="background1" w:themeShade="80"/>
          </w:rPr>
          <w:fldChar w:fldCharType="begin"/>
        </w:r>
        <w:r w:rsidRPr="006D7B5A">
          <w:rPr>
            <w:rFonts w:cstheme="minorHAnsi"/>
            <w:color w:val="808080" w:themeColor="background1" w:themeShade="80"/>
          </w:rPr>
          <w:instrText xml:space="preserve"> PAGE   \* MERGEFORMAT </w:instrText>
        </w:r>
        <w:r w:rsidRPr="006D7B5A">
          <w:rPr>
            <w:rFonts w:cstheme="minorHAnsi"/>
            <w:color w:val="808080" w:themeColor="background1" w:themeShade="80"/>
          </w:rPr>
          <w:fldChar w:fldCharType="separate"/>
        </w:r>
        <w:r w:rsidR="009B2D31">
          <w:rPr>
            <w:rFonts w:cstheme="minorHAnsi"/>
            <w:noProof/>
            <w:color w:val="808080" w:themeColor="background1" w:themeShade="80"/>
          </w:rPr>
          <w:t>1</w:t>
        </w:r>
        <w:r w:rsidRPr="006D7B5A">
          <w:rPr>
            <w:rFonts w:cstheme="minorHAnsi"/>
            <w:noProof/>
            <w:color w:val="808080" w:themeColor="background1" w:themeShade="80"/>
          </w:rPr>
          <w:fldChar w:fldCharType="end"/>
        </w:r>
        <w:r w:rsidRPr="006D7B5A">
          <w:rPr>
            <w:rFonts w:cstheme="minorHAnsi"/>
            <w:noProof/>
            <w:color w:val="808080" w:themeColor="background1" w:themeShade="80"/>
          </w:rPr>
          <w:t xml:space="preserve">                                                                                                      </w:t>
        </w:r>
      </w:sdtContent>
    </w:sdt>
  </w:p>
  <w:p w:rsidR="00D134F0" w:rsidRDefault="00D134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C12" w:rsidRDefault="00BF4C12" w:rsidP="00076BFE">
      <w:pPr>
        <w:spacing w:after="0" w:line="240" w:lineRule="auto"/>
      </w:pPr>
      <w:r>
        <w:separator/>
      </w:r>
    </w:p>
  </w:footnote>
  <w:footnote w:type="continuationSeparator" w:id="0">
    <w:p w:rsidR="00BF4C12" w:rsidRDefault="00BF4C12" w:rsidP="00076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30E"/>
    <w:multiLevelType w:val="hybridMultilevel"/>
    <w:tmpl w:val="FDB4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6E57"/>
    <w:multiLevelType w:val="hybridMultilevel"/>
    <w:tmpl w:val="431A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12076"/>
    <w:multiLevelType w:val="hybridMultilevel"/>
    <w:tmpl w:val="FC24A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F22B6"/>
    <w:multiLevelType w:val="hybridMultilevel"/>
    <w:tmpl w:val="695A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61E04"/>
    <w:multiLevelType w:val="hybridMultilevel"/>
    <w:tmpl w:val="8A42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D5B2E"/>
    <w:multiLevelType w:val="hybridMultilevel"/>
    <w:tmpl w:val="7D76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B4D11"/>
    <w:multiLevelType w:val="hybridMultilevel"/>
    <w:tmpl w:val="AC22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51E82"/>
    <w:multiLevelType w:val="hybridMultilevel"/>
    <w:tmpl w:val="12220860"/>
    <w:lvl w:ilvl="0" w:tplc="08090001">
      <w:start w:val="1"/>
      <w:numFmt w:val="bullet"/>
      <w:lvlText w:val=""/>
      <w:lvlJc w:val="left"/>
      <w:pPr>
        <w:ind w:left="2077" w:hanging="360"/>
      </w:pPr>
      <w:rPr>
        <w:rFonts w:ascii="Symbol" w:hAnsi="Symbol" w:hint="default"/>
      </w:rPr>
    </w:lvl>
    <w:lvl w:ilvl="1" w:tplc="08090003" w:tentative="1">
      <w:start w:val="1"/>
      <w:numFmt w:val="bullet"/>
      <w:lvlText w:val="o"/>
      <w:lvlJc w:val="left"/>
      <w:pPr>
        <w:ind w:left="2797" w:hanging="360"/>
      </w:pPr>
      <w:rPr>
        <w:rFonts w:ascii="Courier New" w:hAnsi="Courier New" w:cs="Courier New" w:hint="default"/>
      </w:rPr>
    </w:lvl>
    <w:lvl w:ilvl="2" w:tplc="08090005" w:tentative="1">
      <w:start w:val="1"/>
      <w:numFmt w:val="bullet"/>
      <w:lvlText w:val=""/>
      <w:lvlJc w:val="left"/>
      <w:pPr>
        <w:ind w:left="3517" w:hanging="360"/>
      </w:pPr>
      <w:rPr>
        <w:rFonts w:ascii="Wingdings" w:hAnsi="Wingdings" w:hint="default"/>
      </w:rPr>
    </w:lvl>
    <w:lvl w:ilvl="3" w:tplc="08090001" w:tentative="1">
      <w:start w:val="1"/>
      <w:numFmt w:val="bullet"/>
      <w:lvlText w:val=""/>
      <w:lvlJc w:val="left"/>
      <w:pPr>
        <w:ind w:left="4237" w:hanging="360"/>
      </w:pPr>
      <w:rPr>
        <w:rFonts w:ascii="Symbol" w:hAnsi="Symbol" w:hint="default"/>
      </w:rPr>
    </w:lvl>
    <w:lvl w:ilvl="4" w:tplc="08090003" w:tentative="1">
      <w:start w:val="1"/>
      <w:numFmt w:val="bullet"/>
      <w:lvlText w:val="o"/>
      <w:lvlJc w:val="left"/>
      <w:pPr>
        <w:ind w:left="4957" w:hanging="360"/>
      </w:pPr>
      <w:rPr>
        <w:rFonts w:ascii="Courier New" w:hAnsi="Courier New" w:cs="Courier New" w:hint="default"/>
      </w:rPr>
    </w:lvl>
    <w:lvl w:ilvl="5" w:tplc="08090005" w:tentative="1">
      <w:start w:val="1"/>
      <w:numFmt w:val="bullet"/>
      <w:lvlText w:val=""/>
      <w:lvlJc w:val="left"/>
      <w:pPr>
        <w:ind w:left="5677" w:hanging="360"/>
      </w:pPr>
      <w:rPr>
        <w:rFonts w:ascii="Wingdings" w:hAnsi="Wingdings" w:hint="default"/>
      </w:rPr>
    </w:lvl>
    <w:lvl w:ilvl="6" w:tplc="08090001" w:tentative="1">
      <w:start w:val="1"/>
      <w:numFmt w:val="bullet"/>
      <w:lvlText w:val=""/>
      <w:lvlJc w:val="left"/>
      <w:pPr>
        <w:ind w:left="6397" w:hanging="360"/>
      </w:pPr>
      <w:rPr>
        <w:rFonts w:ascii="Symbol" w:hAnsi="Symbol" w:hint="default"/>
      </w:rPr>
    </w:lvl>
    <w:lvl w:ilvl="7" w:tplc="08090003" w:tentative="1">
      <w:start w:val="1"/>
      <w:numFmt w:val="bullet"/>
      <w:lvlText w:val="o"/>
      <w:lvlJc w:val="left"/>
      <w:pPr>
        <w:ind w:left="7117" w:hanging="360"/>
      </w:pPr>
      <w:rPr>
        <w:rFonts w:ascii="Courier New" w:hAnsi="Courier New" w:cs="Courier New" w:hint="default"/>
      </w:rPr>
    </w:lvl>
    <w:lvl w:ilvl="8" w:tplc="08090005" w:tentative="1">
      <w:start w:val="1"/>
      <w:numFmt w:val="bullet"/>
      <w:lvlText w:val=""/>
      <w:lvlJc w:val="left"/>
      <w:pPr>
        <w:ind w:left="7837" w:hanging="360"/>
      </w:pPr>
      <w:rPr>
        <w:rFonts w:ascii="Wingdings" w:hAnsi="Wingdings" w:hint="default"/>
      </w:rPr>
    </w:lvl>
  </w:abstractNum>
  <w:abstractNum w:abstractNumId="8" w15:restartNumberingAfterBreak="0">
    <w:nsid w:val="131122EB"/>
    <w:multiLevelType w:val="hybridMultilevel"/>
    <w:tmpl w:val="7C04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A25E5"/>
    <w:multiLevelType w:val="hybridMultilevel"/>
    <w:tmpl w:val="E93E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C2A8B"/>
    <w:multiLevelType w:val="hybridMultilevel"/>
    <w:tmpl w:val="8794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559E3"/>
    <w:multiLevelType w:val="hybridMultilevel"/>
    <w:tmpl w:val="352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B7F97"/>
    <w:multiLevelType w:val="hybridMultilevel"/>
    <w:tmpl w:val="183E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0503E"/>
    <w:multiLevelType w:val="hybridMultilevel"/>
    <w:tmpl w:val="4E60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E4BD6"/>
    <w:multiLevelType w:val="hybridMultilevel"/>
    <w:tmpl w:val="23C24230"/>
    <w:lvl w:ilvl="0" w:tplc="0809000F">
      <w:start w:val="1"/>
      <w:numFmt w:val="decimal"/>
      <w:lvlText w:val="%1."/>
      <w:lvlJc w:val="left"/>
      <w:pPr>
        <w:ind w:left="720" w:hanging="360"/>
      </w:pPr>
    </w:lvl>
    <w:lvl w:ilvl="1" w:tplc="32B83B20">
      <w:numFmt w:val="bullet"/>
      <w:lvlText w:val="•"/>
      <w:lvlJc w:val="left"/>
      <w:pPr>
        <w:ind w:left="1440" w:hanging="360"/>
      </w:pPr>
      <w:rPr>
        <w:rFonts w:ascii="Montserrat" w:eastAsiaTheme="minorHAnsi" w:hAnsi="Montserrat"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5F02D5"/>
    <w:multiLevelType w:val="hybridMultilevel"/>
    <w:tmpl w:val="ABE8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6F1814"/>
    <w:multiLevelType w:val="hybridMultilevel"/>
    <w:tmpl w:val="CABC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1446D"/>
    <w:multiLevelType w:val="hybridMultilevel"/>
    <w:tmpl w:val="A1C803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1B2A1D"/>
    <w:multiLevelType w:val="hybridMultilevel"/>
    <w:tmpl w:val="AB7A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80454"/>
    <w:multiLevelType w:val="hybridMultilevel"/>
    <w:tmpl w:val="7FB4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95124"/>
    <w:multiLevelType w:val="hybridMultilevel"/>
    <w:tmpl w:val="3822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33628C"/>
    <w:multiLevelType w:val="hybridMultilevel"/>
    <w:tmpl w:val="B760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AA0F34"/>
    <w:multiLevelType w:val="hybridMultilevel"/>
    <w:tmpl w:val="DD0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2702A"/>
    <w:multiLevelType w:val="hybridMultilevel"/>
    <w:tmpl w:val="9086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F14CA3"/>
    <w:multiLevelType w:val="hybridMultilevel"/>
    <w:tmpl w:val="8D88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63039A"/>
    <w:multiLevelType w:val="hybridMultilevel"/>
    <w:tmpl w:val="A57E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8C22A1"/>
    <w:multiLevelType w:val="multilevel"/>
    <w:tmpl w:val="61FA2E4A"/>
    <w:numStyleLink w:val="Style1"/>
  </w:abstractNum>
  <w:abstractNum w:abstractNumId="27" w15:restartNumberingAfterBreak="0">
    <w:nsid w:val="45A86F4B"/>
    <w:multiLevelType w:val="hybridMultilevel"/>
    <w:tmpl w:val="CAFA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AB3E9A"/>
    <w:multiLevelType w:val="hybridMultilevel"/>
    <w:tmpl w:val="BA8A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D2684D"/>
    <w:multiLevelType w:val="hybridMultilevel"/>
    <w:tmpl w:val="55E2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F06181"/>
    <w:multiLevelType w:val="hybridMultilevel"/>
    <w:tmpl w:val="AE1A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3A448D"/>
    <w:multiLevelType w:val="hybridMultilevel"/>
    <w:tmpl w:val="4F22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00492D"/>
    <w:multiLevelType w:val="hybridMultilevel"/>
    <w:tmpl w:val="E9865C02"/>
    <w:lvl w:ilvl="0" w:tplc="08090001">
      <w:start w:val="1"/>
      <w:numFmt w:val="bullet"/>
      <w:lvlText w:val=""/>
      <w:lvlJc w:val="left"/>
      <w:pPr>
        <w:ind w:left="720" w:hanging="360"/>
      </w:pPr>
      <w:rPr>
        <w:rFonts w:ascii="Symbol" w:hAnsi="Symbol" w:hint="default"/>
      </w:rPr>
    </w:lvl>
    <w:lvl w:ilvl="1" w:tplc="4546EC4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4D3778"/>
    <w:multiLevelType w:val="hybridMultilevel"/>
    <w:tmpl w:val="C9E2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B84E56"/>
    <w:multiLevelType w:val="hybridMultilevel"/>
    <w:tmpl w:val="E136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7A63EB"/>
    <w:multiLevelType w:val="hybridMultilevel"/>
    <w:tmpl w:val="7CFC5CEE"/>
    <w:lvl w:ilvl="0" w:tplc="8A86D79C">
      <w:start w:val="1"/>
      <w:numFmt w:val="bullet"/>
      <w:pStyle w:val="PolicyBullets"/>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58452800"/>
    <w:multiLevelType w:val="hybridMultilevel"/>
    <w:tmpl w:val="96C2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0966F3"/>
    <w:multiLevelType w:val="hybridMultilevel"/>
    <w:tmpl w:val="9D2E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F9259D"/>
    <w:multiLevelType w:val="hybridMultilevel"/>
    <w:tmpl w:val="8236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5B5539"/>
    <w:multiLevelType w:val="hybridMultilevel"/>
    <w:tmpl w:val="86E2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357857"/>
    <w:multiLevelType w:val="hybridMultilevel"/>
    <w:tmpl w:val="E5988C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2" w15:restartNumberingAfterBreak="0">
    <w:nsid w:val="62CC07C3"/>
    <w:multiLevelType w:val="hybridMultilevel"/>
    <w:tmpl w:val="0132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3268CE"/>
    <w:multiLevelType w:val="hybridMultilevel"/>
    <w:tmpl w:val="C346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D826BE"/>
    <w:multiLevelType w:val="hybridMultilevel"/>
    <w:tmpl w:val="EBEE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D836E9"/>
    <w:multiLevelType w:val="hybridMultilevel"/>
    <w:tmpl w:val="9778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75E4D09"/>
    <w:multiLevelType w:val="hybridMultilevel"/>
    <w:tmpl w:val="4408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8064ED"/>
    <w:multiLevelType w:val="hybridMultilevel"/>
    <w:tmpl w:val="5742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9C22C5"/>
    <w:multiLevelType w:val="hybridMultilevel"/>
    <w:tmpl w:val="22B8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D22F05"/>
    <w:multiLevelType w:val="hybridMultilevel"/>
    <w:tmpl w:val="03F8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6455B9"/>
    <w:multiLevelType w:val="hybridMultilevel"/>
    <w:tmpl w:val="E04EA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796F47"/>
    <w:multiLevelType w:val="hybridMultilevel"/>
    <w:tmpl w:val="9A1A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EB4853"/>
    <w:multiLevelType w:val="hybridMultilevel"/>
    <w:tmpl w:val="B4D016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3" w15:restartNumberingAfterBreak="0">
    <w:nsid w:val="7C231617"/>
    <w:multiLevelType w:val="hybridMultilevel"/>
    <w:tmpl w:val="69D2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D309F4"/>
    <w:multiLevelType w:val="hybridMultilevel"/>
    <w:tmpl w:val="EB60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6"/>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16"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30"/>
  </w:num>
  <w:num w:numId="5">
    <w:abstractNumId w:val="16"/>
  </w:num>
  <w:num w:numId="6">
    <w:abstractNumId w:val="21"/>
  </w:num>
  <w:num w:numId="7">
    <w:abstractNumId w:val="14"/>
  </w:num>
  <w:num w:numId="8">
    <w:abstractNumId w:val="17"/>
  </w:num>
  <w:num w:numId="9">
    <w:abstractNumId w:val="48"/>
  </w:num>
  <w:num w:numId="10">
    <w:abstractNumId w:val="32"/>
  </w:num>
  <w:num w:numId="11">
    <w:abstractNumId w:val="0"/>
  </w:num>
  <w:num w:numId="12">
    <w:abstractNumId w:val="12"/>
  </w:num>
  <w:num w:numId="13">
    <w:abstractNumId w:val="23"/>
  </w:num>
  <w:num w:numId="14">
    <w:abstractNumId w:val="51"/>
  </w:num>
  <w:num w:numId="15">
    <w:abstractNumId w:val="24"/>
  </w:num>
  <w:num w:numId="16">
    <w:abstractNumId w:val="42"/>
  </w:num>
  <w:num w:numId="17">
    <w:abstractNumId w:val="10"/>
  </w:num>
  <w:num w:numId="18">
    <w:abstractNumId w:val="3"/>
  </w:num>
  <w:num w:numId="19">
    <w:abstractNumId w:val="52"/>
  </w:num>
  <w:num w:numId="20">
    <w:abstractNumId w:val="11"/>
  </w:num>
  <w:num w:numId="21">
    <w:abstractNumId w:val="13"/>
  </w:num>
  <w:num w:numId="22">
    <w:abstractNumId w:val="49"/>
  </w:num>
  <w:num w:numId="23">
    <w:abstractNumId w:val="46"/>
  </w:num>
  <w:num w:numId="24">
    <w:abstractNumId w:val="44"/>
  </w:num>
  <w:num w:numId="25">
    <w:abstractNumId w:val="6"/>
  </w:num>
  <w:num w:numId="26">
    <w:abstractNumId w:val="54"/>
  </w:num>
  <w:num w:numId="27">
    <w:abstractNumId w:val="43"/>
  </w:num>
  <w:num w:numId="28">
    <w:abstractNumId w:val="31"/>
  </w:num>
  <w:num w:numId="29">
    <w:abstractNumId w:val="45"/>
  </w:num>
  <w:num w:numId="30">
    <w:abstractNumId w:val="33"/>
  </w:num>
  <w:num w:numId="31">
    <w:abstractNumId w:val="19"/>
  </w:num>
  <w:num w:numId="32">
    <w:abstractNumId w:val="1"/>
  </w:num>
  <w:num w:numId="33">
    <w:abstractNumId w:val="4"/>
  </w:num>
  <w:num w:numId="34">
    <w:abstractNumId w:val="37"/>
  </w:num>
  <w:num w:numId="35">
    <w:abstractNumId w:val="34"/>
  </w:num>
  <w:num w:numId="36">
    <w:abstractNumId w:val="29"/>
  </w:num>
  <w:num w:numId="37">
    <w:abstractNumId w:val="28"/>
  </w:num>
  <w:num w:numId="38">
    <w:abstractNumId w:val="53"/>
  </w:num>
  <w:num w:numId="39">
    <w:abstractNumId w:val="40"/>
  </w:num>
  <w:num w:numId="40">
    <w:abstractNumId w:val="15"/>
  </w:num>
  <w:num w:numId="41">
    <w:abstractNumId w:val="18"/>
  </w:num>
  <w:num w:numId="42">
    <w:abstractNumId w:val="38"/>
  </w:num>
  <w:num w:numId="43">
    <w:abstractNumId w:val="39"/>
  </w:num>
  <w:num w:numId="44">
    <w:abstractNumId w:val="20"/>
  </w:num>
  <w:num w:numId="45">
    <w:abstractNumId w:val="25"/>
  </w:num>
  <w:num w:numId="46">
    <w:abstractNumId w:val="8"/>
  </w:num>
  <w:num w:numId="47">
    <w:abstractNumId w:val="27"/>
  </w:num>
  <w:num w:numId="48">
    <w:abstractNumId w:val="7"/>
  </w:num>
  <w:num w:numId="49">
    <w:abstractNumId w:val="47"/>
  </w:num>
  <w:num w:numId="50">
    <w:abstractNumId w:val="22"/>
  </w:num>
  <w:num w:numId="51">
    <w:abstractNumId w:val="9"/>
  </w:num>
  <w:num w:numId="52">
    <w:abstractNumId w:val="50"/>
  </w:num>
  <w:num w:numId="53">
    <w:abstractNumId w:val="5"/>
  </w:num>
  <w:num w:numId="54">
    <w:abstractNumId w:val="2"/>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5C"/>
    <w:rsid w:val="00014CDC"/>
    <w:rsid w:val="00043A31"/>
    <w:rsid w:val="000758A6"/>
    <w:rsid w:val="00076BFE"/>
    <w:rsid w:val="00083CE4"/>
    <w:rsid w:val="00101934"/>
    <w:rsid w:val="001F4651"/>
    <w:rsid w:val="0023549A"/>
    <w:rsid w:val="00271204"/>
    <w:rsid w:val="002C5FBA"/>
    <w:rsid w:val="0030186E"/>
    <w:rsid w:val="00310672"/>
    <w:rsid w:val="00361B2A"/>
    <w:rsid w:val="003678DE"/>
    <w:rsid w:val="003A5347"/>
    <w:rsid w:val="00413EB7"/>
    <w:rsid w:val="00413FBC"/>
    <w:rsid w:val="00432A54"/>
    <w:rsid w:val="004337F8"/>
    <w:rsid w:val="00442B77"/>
    <w:rsid w:val="00476221"/>
    <w:rsid w:val="00495F30"/>
    <w:rsid w:val="004A1E4D"/>
    <w:rsid w:val="004B00F0"/>
    <w:rsid w:val="004D4BE9"/>
    <w:rsid w:val="004F15CB"/>
    <w:rsid w:val="004F3190"/>
    <w:rsid w:val="00554162"/>
    <w:rsid w:val="005E2B2E"/>
    <w:rsid w:val="00634082"/>
    <w:rsid w:val="00646841"/>
    <w:rsid w:val="0066733C"/>
    <w:rsid w:val="00692195"/>
    <w:rsid w:val="006A4919"/>
    <w:rsid w:val="006A6582"/>
    <w:rsid w:val="006D7B5A"/>
    <w:rsid w:val="006F2666"/>
    <w:rsid w:val="00703DCE"/>
    <w:rsid w:val="007A3AE8"/>
    <w:rsid w:val="007B05E9"/>
    <w:rsid w:val="007B3C71"/>
    <w:rsid w:val="00805D23"/>
    <w:rsid w:val="00823E8E"/>
    <w:rsid w:val="008849EC"/>
    <w:rsid w:val="00895721"/>
    <w:rsid w:val="008A3C39"/>
    <w:rsid w:val="008D3247"/>
    <w:rsid w:val="00941297"/>
    <w:rsid w:val="009B2D31"/>
    <w:rsid w:val="009C0B6C"/>
    <w:rsid w:val="009D2F2B"/>
    <w:rsid w:val="00A105DD"/>
    <w:rsid w:val="00A330C0"/>
    <w:rsid w:val="00A70D35"/>
    <w:rsid w:val="00AB4795"/>
    <w:rsid w:val="00AC7325"/>
    <w:rsid w:val="00AE3ED5"/>
    <w:rsid w:val="00B067CB"/>
    <w:rsid w:val="00B855D2"/>
    <w:rsid w:val="00BC3FEB"/>
    <w:rsid w:val="00BF4C12"/>
    <w:rsid w:val="00C14A3C"/>
    <w:rsid w:val="00C542FE"/>
    <w:rsid w:val="00D134F0"/>
    <w:rsid w:val="00D15504"/>
    <w:rsid w:val="00D96032"/>
    <w:rsid w:val="00DA0D9A"/>
    <w:rsid w:val="00DA3BA9"/>
    <w:rsid w:val="00DD07E4"/>
    <w:rsid w:val="00DF4A4D"/>
    <w:rsid w:val="00E10532"/>
    <w:rsid w:val="00E50DD7"/>
    <w:rsid w:val="00E91AAB"/>
    <w:rsid w:val="00ED09CA"/>
    <w:rsid w:val="00F012D2"/>
    <w:rsid w:val="00F04A5C"/>
    <w:rsid w:val="00F80E55"/>
    <w:rsid w:val="00F848B8"/>
    <w:rsid w:val="00FA1EAA"/>
    <w:rsid w:val="00FA4F98"/>
    <w:rsid w:val="00FC31C4"/>
    <w:rsid w:val="00FC5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08808"/>
  <w15:chartTrackingRefBased/>
  <w15:docId w15:val="{2B58D7EB-2236-4BCD-9568-DC2413D9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66733C"/>
    <w:pPr>
      <w:numPr>
        <w:numId w:val="3"/>
      </w:numPr>
      <w:tabs>
        <w:tab w:val="num" w:pos="360"/>
      </w:tabs>
      <w:ind w:left="720" w:firstLine="0"/>
      <w:outlineLvl w:val="0"/>
    </w:pPr>
    <w:rPr>
      <w:rFonts w:asciiTheme="majorHAnsi" w:eastAsiaTheme="minorHAnsi" w:hAnsiTheme="majorHAnsi" w:cstheme="majorHAnsi"/>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BFE"/>
  </w:style>
  <w:style w:type="paragraph" w:styleId="Footer">
    <w:name w:val="footer"/>
    <w:basedOn w:val="Normal"/>
    <w:link w:val="FooterChar"/>
    <w:uiPriority w:val="99"/>
    <w:unhideWhenUsed/>
    <w:rsid w:val="00076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BFE"/>
  </w:style>
  <w:style w:type="character" w:customStyle="1" w:styleId="Heading1Char">
    <w:name w:val="Heading 1 Char"/>
    <w:basedOn w:val="DefaultParagraphFont"/>
    <w:link w:val="Heading1"/>
    <w:uiPriority w:val="9"/>
    <w:rsid w:val="0066733C"/>
    <w:rPr>
      <w:rFonts w:asciiTheme="majorHAnsi" w:hAnsiTheme="majorHAnsi" w:cstheme="majorHAnsi"/>
      <w:sz w:val="28"/>
      <w:szCs w:val="32"/>
    </w:rPr>
  </w:style>
  <w:style w:type="paragraph" w:styleId="ListParagraph">
    <w:name w:val="List Paragraph"/>
    <w:basedOn w:val="Normal"/>
    <w:link w:val="ListParagraphChar"/>
    <w:uiPriority w:val="34"/>
    <w:qFormat/>
    <w:rsid w:val="0066733C"/>
    <w:pPr>
      <w:spacing w:after="200" w:line="276" w:lineRule="auto"/>
      <w:ind w:left="720"/>
      <w:contextualSpacing/>
    </w:pPr>
    <w:rPr>
      <w:rFonts w:eastAsiaTheme="minorEastAsia"/>
      <w:lang w:eastAsia="en-GB"/>
    </w:rPr>
  </w:style>
  <w:style w:type="numbering" w:customStyle="1" w:styleId="Style1">
    <w:name w:val="Style1"/>
    <w:basedOn w:val="NoList"/>
    <w:uiPriority w:val="99"/>
    <w:rsid w:val="0066733C"/>
    <w:pPr>
      <w:numPr>
        <w:numId w:val="1"/>
      </w:numPr>
    </w:pPr>
  </w:style>
  <w:style w:type="paragraph" w:customStyle="1" w:styleId="Style2">
    <w:name w:val="Style2"/>
    <w:basedOn w:val="Heading1"/>
    <w:qFormat/>
    <w:rsid w:val="0066733C"/>
    <w:pPr>
      <w:numPr>
        <w:ilvl w:val="1"/>
      </w:numPr>
      <w:tabs>
        <w:tab w:val="num" w:pos="360"/>
      </w:tabs>
      <w:ind w:left="792"/>
      <w:contextualSpacing w:val="0"/>
    </w:pPr>
    <w:rPr>
      <w:rFonts w:asciiTheme="minorHAnsi" w:hAnsiTheme="minorHAnsi" w:cstheme="minorHAnsi"/>
      <w:sz w:val="22"/>
      <w:szCs w:val="22"/>
    </w:rPr>
  </w:style>
  <w:style w:type="paragraph" w:customStyle="1" w:styleId="PolicyLevel3">
    <w:name w:val="Policy Level 3"/>
    <w:basedOn w:val="Style2"/>
    <w:qFormat/>
    <w:rsid w:val="0066733C"/>
    <w:pPr>
      <w:numPr>
        <w:ilvl w:val="2"/>
      </w:numPr>
      <w:tabs>
        <w:tab w:val="num" w:pos="360"/>
      </w:tabs>
      <w:ind w:left="2494" w:hanging="1247"/>
    </w:pPr>
  </w:style>
  <w:style w:type="character" w:customStyle="1" w:styleId="ListParagraphChar">
    <w:name w:val="List Paragraph Char"/>
    <w:basedOn w:val="DefaultParagraphFont"/>
    <w:link w:val="ListParagraph"/>
    <w:uiPriority w:val="34"/>
    <w:rsid w:val="0066733C"/>
    <w:rPr>
      <w:rFonts w:eastAsiaTheme="minorEastAsia"/>
      <w:lang w:eastAsia="en-GB"/>
    </w:rPr>
  </w:style>
  <w:style w:type="paragraph" w:customStyle="1" w:styleId="PolicyBullets">
    <w:name w:val="Policy Bullets"/>
    <w:basedOn w:val="ListParagraph"/>
    <w:link w:val="PolicyBulletsChar"/>
    <w:qFormat/>
    <w:rsid w:val="0066733C"/>
    <w:pPr>
      <w:numPr>
        <w:numId w:val="2"/>
      </w:numPr>
      <w:spacing w:after="0"/>
    </w:pPr>
  </w:style>
  <w:style w:type="character" w:customStyle="1" w:styleId="PolicyBulletsChar">
    <w:name w:val="Policy Bullets Char"/>
    <w:basedOn w:val="ListParagraphChar"/>
    <w:link w:val="PolicyBullets"/>
    <w:rsid w:val="0066733C"/>
    <w:rPr>
      <w:rFonts w:eastAsiaTheme="minorEastAsia"/>
      <w:lang w:eastAsia="en-GB"/>
    </w:rPr>
  </w:style>
  <w:style w:type="paragraph" w:customStyle="1" w:styleId="Default">
    <w:name w:val="Default"/>
    <w:rsid w:val="00F80E5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SectionHeading">
    <w:name w:val="Section Heading"/>
    <w:basedOn w:val="Normal"/>
    <w:link w:val="SectionHeadingChar"/>
    <w:qFormat/>
    <w:rsid w:val="00634082"/>
    <w:pPr>
      <w:widowControl w:val="0"/>
    </w:pPr>
    <w:rPr>
      <w:b/>
      <w:sz w:val="36"/>
      <w:lang w:val="en-US"/>
    </w:rPr>
  </w:style>
  <w:style w:type="character" w:customStyle="1" w:styleId="SectionHeadingChar">
    <w:name w:val="Section Heading Char"/>
    <w:basedOn w:val="DefaultParagraphFont"/>
    <w:link w:val="SectionHeading"/>
    <w:rsid w:val="00634082"/>
    <w:rPr>
      <w:b/>
      <w:sz w:val="36"/>
      <w:lang w:val="en-US"/>
    </w:rPr>
  </w:style>
  <w:style w:type="character" w:styleId="Hyperlink">
    <w:name w:val="Hyperlink"/>
    <w:basedOn w:val="DefaultParagraphFont"/>
    <w:uiPriority w:val="99"/>
    <w:unhideWhenUsed/>
    <w:rsid w:val="00634082"/>
    <w:rPr>
      <w:color w:val="0563C1" w:themeColor="hyperlink"/>
      <w:u w:val="single"/>
    </w:rPr>
  </w:style>
  <w:style w:type="character" w:styleId="FollowedHyperlink">
    <w:name w:val="FollowedHyperlink"/>
    <w:basedOn w:val="DefaultParagraphFont"/>
    <w:uiPriority w:val="99"/>
    <w:semiHidden/>
    <w:unhideWhenUsed/>
    <w:rsid w:val="00AC7325"/>
    <w:rPr>
      <w:color w:val="954F72" w:themeColor="followedHyperlink"/>
      <w:u w:val="single"/>
    </w:rPr>
  </w:style>
  <w:style w:type="paragraph" w:styleId="BalloonText">
    <w:name w:val="Balloon Text"/>
    <w:basedOn w:val="Normal"/>
    <w:link w:val="BalloonTextChar"/>
    <w:uiPriority w:val="99"/>
    <w:semiHidden/>
    <w:unhideWhenUsed/>
    <w:rsid w:val="00A70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p@acorneducationtrust.com" TargetMode="External"/><Relationship Id="rId18" Type="http://schemas.openxmlformats.org/officeDocument/2006/relationships/hyperlink" Target="https://safeguarding.network/safeguarding-resources/parental-issues/parental-mental-ill-health/" TargetMode="External"/><Relationship Id="rId26" Type="http://schemas.openxmlformats.org/officeDocument/2006/relationships/hyperlink" Target="https://static.lgfl.net/LgflNet/downloads/digisafe/Safe-Lessons-by-Video-and-Livestream.pdf" TargetMode="External"/><Relationship Id="rId39" Type="http://schemas.openxmlformats.org/officeDocument/2006/relationships/hyperlink" Target="https://www.gov.uk/government/collections/dbs-eligibility-guidance" TargetMode="External"/><Relationship Id="rId3" Type="http://schemas.openxmlformats.org/officeDocument/2006/relationships/styles" Target="styles.xml"/><Relationship Id="rId21" Type="http://schemas.openxmlformats.org/officeDocument/2006/relationships/hyperlink" Target="https://safeguarding.network/safeguarding-resources/online-safety/" TargetMode="External"/><Relationship Id="rId34" Type="http://schemas.openxmlformats.org/officeDocument/2006/relationships/hyperlink" Target="http://www.thinkuknow.co.uk/" TargetMode="External"/><Relationship Id="rId42" Type="http://schemas.openxmlformats.org/officeDocument/2006/relationships/hyperlink" Target="mailto:Helene.schwartz@wiltshire.gov.uk"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b@acorneducationtrust.com" TargetMode="External"/><Relationship Id="rId17" Type="http://schemas.openxmlformats.org/officeDocument/2006/relationships/hyperlink" Target="https://safeguarding.network/safeguarding-resources/specific-risks-children-additional-needs/mental-health/" TargetMode="External"/><Relationship Id="rId25" Type="http://schemas.openxmlformats.org/officeDocument/2006/relationships/hyperlink" Target="https://www.saferrecruitmentconsortium.org/GSWP%20Sept%202019.pdf" TargetMode="External"/><Relationship Id="rId33" Type="http://schemas.openxmlformats.org/officeDocument/2006/relationships/hyperlink" Target="https://parentinfo.org/" TargetMode="External"/><Relationship Id="rId38" Type="http://schemas.openxmlformats.org/officeDocument/2006/relationships/hyperlink" Target="https://www.saferrecruitmentconsortium.org/Risk%20Assessment%20for%20Volunteers%20PRINT%20VERSION%20Wardell%20Associates.docx" TargetMode="External"/><Relationship Id="rId46" Type="http://schemas.openxmlformats.org/officeDocument/2006/relationships/hyperlink" Target="mailto:SEA@wiltshire.gov.uk" TargetMode="External"/><Relationship Id="rId2" Type="http://schemas.openxmlformats.org/officeDocument/2006/relationships/numbering" Target="numbering.xml"/><Relationship Id="rId16" Type="http://schemas.openxmlformats.org/officeDocument/2006/relationships/hyperlink" Target="file:///C:\Users\Christine\AppData\Local\Microsoft\Windows\INetCache\Content.Outlook\0CGV3O2R\safeguarding.network\poverty" TargetMode="External"/><Relationship Id="rId20" Type="http://schemas.openxmlformats.org/officeDocument/2006/relationships/hyperlink" Target="file:///C:\Users\Christine\AppData\Local\Microsoft\Windows\INetCache\Content.Outlook\0CGV3O2R\safeguarding.network\cyberbullying" TargetMode="External"/><Relationship Id="rId29" Type="http://schemas.openxmlformats.org/officeDocument/2006/relationships/hyperlink" Target="https://www.ceop.police.uk/safety-centre/" TargetMode="External"/><Relationship Id="rId41" Type="http://schemas.openxmlformats.org/officeDocument/2006/relationships/hyperlink" Target="mailto:Teresa.mcilroy@wilt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corneducationtrust.com" TargetMode="External"/><Relationship Id="rId24" Type="http://schemas.openxmlformats.org/officeDocument/2006/relationships/hyperlink" Target="https://swgfl.org.uk/resources/safe-remote-learning/" TargetMode="External"/><Relationship Id="rId32" Type="http://schemas.openxmlformats.org/officeDocument/2006/relationships/hyperlink" Target="https://www.net-aware.org.uk/" TargetMode="External"/><Relationship Id="rId37" Type="http://schemas.openxmlformats.org/officeDocument/2006/relationships/hyperlink" Target="mailto:Misconduct.Teacher@education.gov.uk" TargetMode="External"/><Relationship Id="rId40" Type="http://schemas.openxmlformats.org/officeDocument/2006/relationships/hyperlink" Target="https://www.gov.uk/government/news/covid-19-changes-to-dbs-id-checking-guidelines" TargetMode="External"/><Relationship Id="rId45" Type="http://schemas.openxmlformats.org/officeDocument/2006/relationships/hyperlink" Target="mailto:Helene.schwartz@wiltshire.gov.uk"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attendance-recording-for-educational-settings" TargetMode="External"/><Relationship Id="rId23" Type="http://schemas.openxmlformats.org/officeDocument/2006/relationships/hyperlink" Target="https://www.gov.uk/government/publications/online-safety-in-schools-and-colleges-questions-from-the-governing-board" TargetMode="External"/><Relationship Id="rId28" Type="http://schemas.openxmlformats.org/officeDocument/2006/relationships/hyperlink" Target="https://reportharmfulcontent.com/" TargetMode="External"/><Relationship Id="rId36" Type="http://schemas.openxmlformats.org/officeDocument/2006/relationships/hyperlink" Target="https://www.saferinternet.org.uk/helpline/professionals-online-safety-helpline" TargetMode="External"/><Relationship Id="rId49" Type="http://schemas.openxmlformats.org/officeDocument/2006/relationships/theme" Target="theme/theme1.xml"/><Relationship Id="rId10" Type="http://schemas.openxmlformats.org/officeDocument/2006/relationships/hyperlink" Target="mailto:ro@acorneducationtrust.com" TargetMode="External"/><Relationship Id="rId19" Type="http://schemas.openxmlformats.org/officeDocument/2006/relationships/hyperlink" Target="file:///C:\Users\Christine\AppData\Local\Microsoft\Windows\INetCache\Content.Outlook\0CGV3O2R\safeguarding.network\peer-on-peer" TargetMode="External"/><Relationship Id="rId31" Type="http://schemas.openxmlformats.org/officeDocument/2006/relationships/hyperlink" Target="http://www.lgfl.net/online-safety/" TargetMode="External"/><Relationship Id="rId44" Type="http://schemas.openxmlformats.org/officeDocument/2006/relationships/hyperlink" Target="mailto:Teresa.mcilroy@wiltshire.gov.uk" TargetMode="External"/><Relationship Id="rId4" Type="http://schemas.openxmlformats.org/officeDocument/2006/relationships/settings" Target="settings.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 Id="rId14" Type="http://schemas.openxmlformats.org/officeDocument/2006/relationships/hyperlink" Target="https://www.proceduresonline.com/swcpp/wiltshire/p_escalation.html" TargetMode="External"/><Relationship Id="rId22" Type="http://schemas.openxmlformats.org/officeDocument/2006/relationships/hyperlink" Target="https://www.saferinternet.org.uk/advice-centre/teachers-and-school-staff/appropriate-filtering-and-monitoring" TargetMode="External"/><Relationship Id="rId27"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30" Type="http://schemas.openxmlformats.org/officeDocument/2006/relationships/hyperlink" Target="https://www.internetmatters.org/?gclid=EAIaIQobChMIktuA5LWK2wIVRYXVCh2afg2aEAAYASAAEgIJ5vD_BwE" TargetMode="External"/><Relationship Id="rId35" Type="http://schemas.openxmlformats.org/officeDocument/2006/relationships/hyperlink" Target="https://www.saferinternet.org.uk/advice-centre/parents-and-carers" TargetMode="External"/><Relationship Id="rId43" Type="http://schemas.openxmlformats.org/officeDocument/2006/relationships/hyperlink" Target="mailto:SEA@wiltshire.gov.uk"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8FDEE-2498-410E-8282-8AAE00F0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Southby</dc:creator>
  <cp:keywords/>
  <dc:description/>
  <cp:lastModifiedBy>Jo Ronxin</cp:lastModifiedBy>
  <cp:revision>2</cp:revision>
  <cp:lastPrinted>2020-10-05T08:53:00Z</cp:lastPrinted>
  <dcterms:created xsi:type="dcterms:W3CDTF">2020-10-05T09:26:00Z</dcterms:created>
  <dcterms:modified xsi:type="dcterms:W3CDTF">2020-10-05T09:26:00Z</dcterms:modified>
</cp:coreProperties>
</file>